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1D" w:rsidRDefault="00827F34" w:rsidP="00DA640D">
      <w:pPr>
        <w:pStyle w:val="NormalWeb"/>
        <w:spacing w:before="0" w:beforeAutospacing="0" w:after="0" w:afterAutospacing="0"/>
        <w:jc w:val="center"/>
        <w:rPr>
          <w:b/>
          <w:sz w:val="28"/>
          <w:szCs w:val="28"/>
        </w:rPr>
      </w:pPr>
      <w:r>
        <w:rPr>
          <w:b/>
          <w:noProof/>
          <w:sz w:val="28"/>
          <w:szCs w:val="28"/>
        </w:rPr>
        <w:drawing>
          <wp:inline distT="0" distB="0" distL="0" distR="0">
            <wp:extent cx="1312955" cy="7829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 logo.jpg"/>
                    <pic:cNvPicPr/>
                  </pic:nvPicPr>
                  <pic:blipFill>
                    <a:blip r:embed="rId9">
                      <a:extLst>
                        <a:ext uri="{28A0092B-C50C-407E-A947-70E740481C1C}">
                          <a14:useLocalDpi xmlns:a14="http://schemas.microsoft.com/office/drawing/2010/main" val="0"/>
                        </a:ext>
                      </a:extLst>
                    </a:blip>
                    <a:stretch>
                      <a:fillRect/>
                    </a:stretch>
                  </pic:blipFill>
                  <pic:spPr>
                    <a:xfrm>
                      <a:off x="0" y="0"/>
                      <a:ext cx="1314161" cy="783674"/>
                    </a:xfrm>
                    <a:prstGeom prst="rect">
                      <a:avLst/>
                    </a:prstGeom>
                  </pic:spPr>
                </pic:pic>
              </a:graphicData>
            </a:graphic>
          </wp:inline>
        </w:drawing>
      </w:r>
    </w:p>
    <w:p w:rsidR="004C02DB" w:rsidRDefault="004C02DB" w:rsidP="00DA640D">
      <w:pPr>
        <w:pStyle w:val="NormalWeb"/>
        <w:spacing w:before="0" w:beforeAutospacing="0" w:after="0" w:afterAutospacing="0"/>
        <w:jc w:val="center"/>
        <w:rPr>
          <w:b/>
          <w:sz w:val="28"/>
          <w:szCs w:val="28"/>
        </w:rPr>
      </w:pPr>
    </w:p>
    <w:p w:rsidR="003163A3" w:rsidRPr="009E6405" w:rsidRDefault="003163A3" w:rsidP="00DA640D">
      <w:pPr>
        <w:pStyle w:val="NormalWeb"/>
        <w:spacing w:before="0" w:beforeAutospacing="0" w:after="0" w:afterAutospacing="0"/>
        <w:jc w:val="center"/>
        <w:rPr>
          <w:b/>
          <w:sz w:val="28"/>
          <w:szCs w:val="28"/>
        </w:rPr>
      </w:pPr>
      <w:r w:rsidRPr="009E6405">
        <w:rPr>
          <w:b/>
          <w:sz w:val="28"/>
          <w:szCs w:val="28"/>
        </w:rPr>
        <w:t>Capital Area Transit System</w:t>
      </w:r>
    </w:p>
    <w:p w:rsidR="003163A3" w:rsidRDefault="006349F0" w:rsidP="00DA640D">
      <w:pPr>
        <w:pStyle w:val="NormalWeb"/>
        <w:spacing w:before="0" w:beforeAutospacing="0" w:after="0" w:afterAutospacing="0"/>
        <w:jc w:val="center"/>
        <w:rPr>
          <w:b/>
          <w:sz w:val="28"/>
          <w:szCs w:val="28"/>
        </w:rPr>
      </w:pPr>
      <w:r>
        <w:rPr>
          <w:b/>
          <w:sz w:val="28"/>
          <w:szCs w:val="28"/>
        </w:rPr>
        <w:t>Purchasing /</w:t>
      </w:r>
      <w:r w:rsidR="003163A3" w:rsidRPr="009E6405">
        <w:rPr>
          <w:b/>
          <w:sz w:val="28"/>
          <w:szCs w:val="28"/>
        </w:rPr>
        <w:t>Procurement Summary</w:t>
      </w:r>
    </w:p>
    <w:p w:rsidR="006349F0" w:rsidRPr="006349F0" w:rsidRDefault="005C7760" w:rsidP="00DA640D">
      <w:pPr>
        <w:pStyle w:val="NormalWeb"/>
        <w:spacing w:before="0" w:beforeAutospacing="0" w:after="0" w:afterAutospacing="0"/>
        <w:jc w:val="center"/>
        <w:rPr>
          <w:i/>
          <w:sz w:val="18"/>
          <w:szCs w:val="18"/>
        </w:rPr>
      </w:pPr>
      <w:r>
        <w:rPr>
          <w:i/>
          <w:sz w:val="18"/>
          <w:szCs w:val="18"/>
        </w:rPr>
        <w:t>2250</w:t>
      </w:r>
      <w:r w:rsidR="006349F0" w:rsidRPr="006349F0">
        <w:rPr>
          <w:i/>
          <w:sz w:val="18"/>
          <w:szCs w:val="18"/>
        </w:rPr>
        <w:t xml:space="preserve"> Florida Blvd. Baton Rouge, LA  7080</w:t>
      </w:r>
      <w:r>
        <w:rPr>
          <w:i/>
          <w:sz w:val="18"/>
          <w:szCs w:val="18"/>
        </w:rPr>
        <w:t>2</w:t>
      </w:r>
      <w:bookmarkStart w:id="0" w:name="_GoBack"/>
      <w:bookmarkEnd w:id="0"/>
    </w:p>
    <w:p w:rsidR="006349F0" w:rsidRPr="006349F0" w:rsidRDefault="00A608F5" w:rsidP="00DA640D">
      <w:pPr>
        <w:pStyle w:val="NormalWeb"/>
        <w:spacing w:before="0" w:beforeAutospacing="0" w:after="0" w:afterAutospacing="0"/>
        <w:jc w:val="center"/>
        <w:rPr>
          <w:i/>
          <w:sz w:val="18"/>
          <w:szCs w:val="18"/>
        </w:rPr>
      </w:pPr>
      <w:hyperlink r:id="rId10" w:history="1">
        <w:r w:rsidRPr="00326428">
          <w:rPr>
            <w:rStyle w:val="Hyperlink"/>
            <w:i/>
            <w:sz w:val="18"/>
            <w:szCs w:val="18"/>
          </w:rPr>
          <w:t>http://www.brcats.c</w:t>
        </w:r>
        <w:r w:rsidRPr="00326428">
          <w:rPr>
            <w:rStyle w:val="Hyperlink"/>
            <w:i/>
            <w:sz w:val="18"/>
            <w:szCs w:val="18"/>
          </w:rPr>
          <w:t>o</w:t>
        </w:r>
        <w:r w:rsidRPr="00326428">
          <w:rPr>
            <w:rStyle w:val="Hyperlink"/>
            <w:i/>
            <w:sz w:val="18"/>
            <w:szCs w:val="18"/>
          </w:rPr>
          <w:t>m/page/procurement</w:t>
        </w:r>
      </w:hyperlink>
      <w:r>
        <w:rPr>
          <w:i/>
          <w:sz w:val="18"/>
          <w:szCs w:val="18"/>
        </w:rPr>
        <w:t xml:space="preserve"> </w:t>
      </w:r>
    </w:p>
    <w:p w:rsidR="006349F0" w:rsidRPr="006349F0" w:rsidRDefault="006349F0" w:rsidP="00DA640D">
      <w:pPr>
        <w:pStyle w:val="NormalWeb"/>
        <w:spacing w:before="0" w:beforeAutospacing="0" w:after="0" w:afterAutospacing="0"/>
        <w:jc w:val="center"/>
        <w:rPr>
          <w:b/>
          <w:sz w:val="18"/>
          <w:szCs w:val="18"/>
        </w:rPr>
      </w:pPr>
    </w:p>
    <w:p w:rsidR="003163A3" w:rsidRPr="003F6149" w:rsidRDefault="003163A3" w:rsidP="00DA640D">
      <w:pPr>
        <w:pStyle w:val="NormalWeb"/>
        <w:spacing w:before="0" w:beforeAutospacing="0" w:after="0" w:afterAutospacing="0"/>
        <w:jc w:val="both"/>
        <w:rPr>
          <w:sz w:val="20"/>
          <w:szCs w:val="20"/>
        </w:rPr>
      </w:pPr>
    </w:p>
    <w:p w:rsidR="004C02DB" w:rsidRDefault="004C02DB" w:rsidP="00DA640D">
      <w:pPr>
        <w:pStyle w:val="NormalWeb"/>
        <w:spacing w:before="0" w:beforeAutospacing="0" w:after="0" w:afterAutospacing="0"/>
        <w:jc w:val="both"/>
      </w:pPr>
    </w:p>
    <w:p w:rsidR="003163A3" w:rsidRPr="00236899" w:rsidRDefault="003163A3" w:rsidP="00DA640D">
      <w:pPr>
        <w:pStyle w:val="NormalWeb"/>
        <w:spacing w:before="0" w:beforeAutospacing="0" w:after="0" w:afterAutospacing="0"/>
        <w:jc w:val="both"/>
      </w:pPr>
      <w:r w:rsidRPr="00236899">
        <w:t xml:space="preserve">The Capital Area Transit System (CATS) Procurement </w:t>
      </w:r>
      <w:r w:rsidR="008F7B56">
        <w:t>d</w:t>
      </w:r>
      <w:r w:rsidRPr="00236899">
        <w:t>epartment supports the purchas</w:t>
      </w:r>
      <w:r w:rsidR="00226E42" w:rsidRPr="00236899">
        <w:t>e</w:t>
      </w:r>
      <w:r w:rsidRPr="00236899">
        <w:t xml:space="preserve"> of goods and services that are essential to providing transportation services for the citizens of East Baton Rouge Parish.  </w:t>
      </w:r>
      <w:r w:rsidR="00CF0FF8">
        <w:t>CATS P</w:t>
      </w:r>
      <w:r w:rsidRPr="00236899">
        <w:t>rocurement is dedicated to providing efficient and responsive service, in full compliance with CATS legal requirements, while upholding the highest ethical and professional standards.</w:t>
      </w:r>
    </w:p>
    <w:p w:rsidR="003163A3" w:rsidRPr="00236899" w:rsidRDefault="003163A3" w:rsidP="00DA640D">
      <w:pPr>
        <w:pStyle w:val="NormalWeb"/>
        <w:spacing w:before="0" w:beforeAutospacing="0" w:after="0" w:afterAutospacing="0"/>
        <w:jc w:val="both"/>
      </w:pPr>
    </w:p>
    <w:p w:rsidR="003163A3" w:rsidRPr="00236899" w:rsidRDefault="00090C8D" w:rsidP="00DA640D">
      <w:pPr>
        <w:pStyle w:val="NormalWeb"/>
        <w:spacing w:before="0" w:beforeAutospacing="0" w:after="0" w:afterAutospacing="0"/>
        <w:jc w:val="both"/>
      </w:pPr>
      <w:r w:rsidRPr="00236899">
        <w:t>CATS have</w:t>
      </w:r>
      <w:r w:rsidR="003163A3" w:rsidRPr="00236899">
        <w:t xml:space="preserve"> multiple funding sources such as F</w:t>
      </w:r>
      <w:r w:rsidR="00226E42" w:rsidRPr="00236899">
        <w:t xml:space="preserve">ederal </w:t>
      </w:r>
      <w:r w:rsidR="003163A3" w:rsidRPr="00236899">
        <w:t>T</w:t>
      </w:r>
      <w:r w:rsidR="00226E42" w:rsidRPr="00236899">
        <w:t xml:space="preserve">ransit </w:t>
      </w:r>
      <w:r w:rsidR="003163A3" w:rsidRPr="00236899">
        <w:t>A</w:t>
      </w:r>
      <w:r w:rsidR="00226E42" w:rsidRPr="00236899">
        <w:t>uthority</w:t>
      </w:r>
      <w:r w:rsidR="003163A3" w:rsidRPr="00236899">
        <w:t>, State and local funds. All purchases are made in accordance with the requirements of these funding sources some of which are more stringent than others. CATS policy is to follow the mo</w:t>
      </w:r>
      <w:r w:rsidR="00226E42" w:rsidRPr="00236899">
        <w:t>re</w:t>
      </w:r>
      <w:r w:rsidR="003163A3" w:rsidRPr="00236899">
        <w:t xml:space="preserve"> stringent requirements.  </w:t>
      </w:r>
    </w:p>
    <w:p w:rsidR="003163A3" w:rsidRPr="00236899" w:rsidRDefault="003163A3" w:rsidP="00DA640D">
      <w:pPr>
        <w:pStyle w:val="NormalWeb"/>
        <w:spacing w:before="0" w:beforeAutospacing="0" w:after="0" w:afterAutospacing="0"/>
        <w:jc w:val="both"/>
      </w:pPr>
    </w:p>
    <w:p w:rsidR="003163A3" w:rsidRPr="00D926B8" w:rsidRDefault="003163A3" w:rsidP="00DA640D">
      <w:pPr>
        <w:pStyle w:val="NormalWeb"/>
        <w:spacing w:before="0" w:beforeAutospacing="0" w:after="0" w:afterAutospacing="0"/>
        <w:jc w:val="both"/>
        <w:rPr>
          <w:i/>
        </w:rPr>
      </w:pPr>
      <w:r w:rsidRPr="00236899">
        <w:t>Goods and Services are purchased through various procedures depending on the cost</w:t>
      </w:r>
      <w:r w:rsidR="00517015">
        <w:t xml:space="preserve"> and </w:t>
      </w:r>
      <w:r w:rsidRPr="00236899">
        <w:t>type of item. The Procurement staff develops</w:t>
      </w:r>
      <w:r w:rsidR="00517015">
        <w:t xml:space="preserve"> and issues </w:t>
      </w:r>
      <w:r w:rsidRPr="00236899">
        <w:t xml:space="preserve">Invitations </w:t>
      </w:r>
      <w:r w:rsidR="00517015">
        <w:t xml:space="preserve">to </w:t>
      </w:r>
      <w:r w:rsidRPr="00236899">
        <w:t>Bids (I</w:t>
      </w:r>
      <w:r w:rsidR="00517015">
        <w:t>T</w:t>
      </w:r>
      <w:r w:rsidRPr="00236899">
        <w:t xml:space="preserve">B), Requests for Proposals (RFP) </w:t>
      </w:r>
      <w:r w:rsidR="00517015">
        <w:t>and</w:t>
      </w:r>
      <w:r w:rsidRPr="00236899">
        <w:t xml:space="preserve"> Requests for Quotes (RFQ) from costs estimates, specifications and scope</w:t>
      </w:r>
      <w:r w:rsidR="00226E42" w:rsidRPr="00236899">
        <w:t>s</w:t>
      </w:r>
      <w:r w:rsidRPr="00236899">
        <w:t xml:space="preserve"> of work provided by the user department. Bid/</w:t>
      </w:r>
      <w:r w:rsidR="00517015">
        <w:t>P</w:t>
      </w:r>
      <w:r w:rsidRPr="00236899">
        <w:t>roposal responses are evaluated to ensure applicable ethical standards are followed and recommend award of contracts.</w:t>
      </w:r>
      <w:r w:rsidR="006638E0">
        <w:t xml:space="preserve"> </w:t>
      </w:r>
      <w:r w:rsidRPr="00D926B8">
        <w:rPr>
          <w:b/>
        </w:rPr>
        <w:t xml:space="preserve">Board approval is required prior to award of </w:t>
      </w:r>
      <w:r w:rsidR="00D66B81">
        <w:rPr>
          <w:b/>
        </w:rPr>
        <w:t xml:space="preserve">any </w:t>
      </w:r>
      <w:r w:rsidRPr="00D926B8">
        <w:rPr>
          <w:b/>
        </w:rPr>
        <w:t>contracts greater than $</w:t>
      </w:r>
      <w:r w:rsidR="00D926B8" w:rsidRPr="00D926B8">
        <w:rPr>
          <w:b/>
        </w:rPr>
        <w:t>5</w:t>
      </w:r>
      <w:r w:rsidRPr="00D926B8">
        <w:rPr>
          <w:b/>
        </w:rPr>
        <w:t>0,000</w:t>
      </w:r>
      <w:r w:rsidR="00D926B8">
        <w:rPr>
          <w:b/>
        </w:rPr>
        <w:t xml:space="preserve"> </w:t>
      </w:r>
      <w:r w:rsidR="00D926B8" w:rsidRPr="00200938">
        <w:rPr>
          <w:i/>
          <w:sz w:val="20"/>
          <w:szCs w:val="20"/>
        </w:rPr>
        <w:t>(unless otherwise authorized by board approval)</w:t>
      </w:r>
      <w:r w:rsidRPr="00200938">
        <w:rPr>
          <w:i/>
          <w:sz w:val="20"/>
          <w:szCs w:val="20"/>
        </w:rPr>
        <w:t>.</w:t>
      </w:r>
      <w:r w:rsidRPr="00D926B8">
        <w:rPr>
          <w:i/>
        </w:rPr>
        <w:t xml:space="preserve"> </w:t>
      </w:r>
      <w:r w:rsidR="006638E0" w:rsidRPr="006638E0">
        <w:t>CATS CEO is authorized by CATS board to make awards under $50,000.</w:t>
      </w:r>
    </w:p>
    <w:p w:rsidR="003163A3" w:rsidRPr="00236899" w:rsidRDefault="003163A3" w:rsidP="00DA640D">
      <w:pPr>
        <w:pStyle w:val="NormalWeb"/>
        <w:spacing w:before="0" w:beforeAutospacing="0" w:after="0" w:afterAutospacing="0"/>
        <w:jc w:val="both"/>
      </w:pPr>
    </w:p>
    <w:p w:rsidR="003163A3" w:rsidRPr="00236899" w:rsidRDefault="003163A3" w:rsidP="00DA640D">
      <w:pPr>
        <w:keepNext/>
        <w:tabs>
          <w:tab w:val="left" w:pos="0"/>
          <w:tab w:val="left" w:pos="1440"/>
        </w:tabs>
        <w:ind w:right="388"/>
        <w:jc w:val="both"/>
        <w:outlineLvl w:val="1"/>
        <w:rPr>
          <w:rFonts w:ascii="Times New Roman" w:eastAsia="Times New Roman" w:hAnsi="Times New Roman" w:cs="Times New Roman"/>
          <w:b/>
          <w:bCs/>
          <w:kern w:val="32"/>
          <w:sz w:val="24"/>
          <w:szCs w:val="24"/>
          <w:u w:val="single"/>
          <w:lang w:eastAsia="zh-CN"/>
        </w:rPr>
      </w:pPr>
      <w:bookmarkStart w:id="1" w:name="_Toc251853268"/>
      <w:r w:rsidRPr="00236899">
        <w:rPr>
          <w:rFonts w:ascii="Times New Roman" w:eastAsia="Times New Roman" w:hAnsi="Times New Roman" w:cs="Times New Roman"/>
          <w:b/>
          <w:bCs/>
          <w:kern w:val="32"/>
          <w:sz w:val="24"/>
          <w:szCs w:val="24"/>
          <w:u w:val="single"/>
          <w:lang w:eastAsia="zh-CN"/>
        </w:rPr>
        <w:t>SOURCES OF PROCUREMENT REQUIREMENTS</w:t>
      </w:r>
      <w:bookmarkEnd w:id="1"/>
    </w:p>
    <w:p w:rsidR="00CB0F7B" w:rsidRDefault="00CB0F7B" w:rsidP="00DA640D">
      <w:pPr>
        <w:keepNext/>
        <w:tabs>
          <w:tab w:val="left" w:pos="0"/>
          <w:tab w:val="left" w:pos="1440"/>
        </w:tabs>
        <w:ind w:right="388"/>
        <w:jc w:val="both"/>
        <w:outlineLvl w:val="1"/>
        <w:rPr>
          <w:rFonts w:ascii="Times New Roman" w:eastAsia="Times New Roman" w:hAnsi="Times New Roman" w:cs="Times New Roman"/>
          <w:bCs/>
          <w:kern w:val="32"/>
          <w:sz w:val="24"/>
          <w:szCs w:val="24"/>
          <w:lang w:eastAsia="zh-CN"/>
        </w:rPr>
      </w:pPr>
    </w:p>
    <w:p w:rsidR="003163A3" w:rsidRDefault="003163A3" w:rsidP="00DA640D">
      <w:pPr>
        <w:keepNext/>
        <w:tabs>
          <w:tab w:val="left" w:pos="0"/>
          <w:tab w:val="left" w:pos="1440"/>
        </w:tabs>
        <w:ind w:right="388"/>
        <w:jc w:val="both"/>
        <w:outlineLvl w:val="1"/>
        <w:rPr>
          <w:rFonts w:ascii="Times New Roman" w:eastAsia="PMingLiU" w:hAnsi="Times New Roman" w:cs="Times New Roman"/>
          <w:sz w:val="24"/>
          <w:szCs w:val="24"/>
          <w:lang w:eastAsia="zh-CN"/>
        </w:rPr>
      </w:pPr>
      <w:r w:rsidRPr="00236899">
        <w:rPr>
          <w:rFonts w:ascii="Times New Roman" w:eastAsia="Times New Roman" w:hAnsi="Times New Roman" w:cs="Times New Roman"/>
          <w:bCs/>
          <w:kern w:val="32"/>
          <w:sz w:val="24"/>
          <w:szCs w:val="24"/>
          <w:lang w:eastAsia="zh-CN"/>
        </w:rPr>
        <w:t>All procurements are regulated by the following:</w:t>
      </w:r>
      <w:bookmarkStart w:id="2" w:name="_Toc251853269"/>
      <w:r w:rsidRPr="00236899">
        <w:rPr>
          <w:rFonts w:ascii="Times New Roman" w:eastAsia="PMingLiU" w:hAnsi="Times New Roman" w:cs="Times New Roman"/>
          <w:sz w:val="24"/>
          <w:szCs w:val="24"/>
          <w:lang w:eastAsia="zh-CN"/>
        </w:rPr>
        <w:t xml:space="preserve"> </w:t>
      </w:r>
    </w:p>
    <w:p w:rsidR="00CB0F7B" w:rsidRPr="00236899" w:rsidRDefault="00CB0F7B" w:rsidP="00DA640D">
      <w:pPr>
        <w:keepNext/>
        <w:tabs>
          <w:tab w:val="left" w:pos="0"/>
          <w:tab w:val="left" w:pos="1440"/>
        </w:tabs>
        <w:ind w:right="388"/>
        <w:jc w:val="both"/>
        <w:outlineLvl w:val="1"/>
        <w:rPr>
          <w:rFonts w:ascii="Times New Roman" w:eastAsia="PMingLiU" w:hAnsi="Times New Roman" w:cs="Times New Roman"/>
          <w:sz w:val="24"/>
          <w:szCs w:val="24"/>
          <w:lang w:eastAsia="zh-CN"/>
        </w:rPr>
      </w:pPr>
    </w:p>
    <w:p w:rsidR="003163A3" w:rsidRPr="006349F0" w:rsidRDefault="003163A3" w:rsidP="00DA640D">
      <w:pPr>
        <w:pStyle w:val="ListParagraph"/>
        <w:keepNext/>
        <w:numPr>
          <w:ilvl w:val="0"/>
          <w:numId w:val="4"/>
        </w:numPr>
        <w:tabs>
          <w:tab w:val="left" w:pos="0"/>
          <w:tab w:val="left" w:pos="1440"/>
        </w:tabs>
        <w:ind w:left="720" w:right="-36"/>
        <w:jc w:val="both"/>
        <w:outlineLvl w:val="1"/>
        <w:rPr>
          <w:rFonts w:ascii="Times New Roman" w:eastAsia="PMingLiU" w:hAnsi="Times New Roman" w:cs="Times New Roman"/>
          <w:color w:val="0000CC"/>
          <w:sz w:val="20"/>
          <w:szCs w:val="20"/>
          <w:lang w:eastAsia="zh-CN"/>
        </w:rPr>
      </w:pPr>
      <w:r w:rsidRPr="00231339">
        <w:rPr>
          <w:rFonts w:ascii="Times New Roman" w:eastAsia="PMingLiU" w:hAnsi="Times New Roman" w:cs="Times New Roman"/>
          <w:b/>
          <w:sz w:val="24"/>
          <w:szCs w:val="24"/>
          <w:lang w:eastAsia="zh-CN"/>
        </w:rPr>
        <w:t>Federal Transit Administration (FTA)</w:t>
      </w:r>
      <w:bookmarkEnd w:id="2"/>
      <w:r w:rsidRPr="00231339">
        <w:rPr>
          <w:rFonts w:ascii="Times New Roman" w:eastAsia="PMingLiU" w:hAnsi="Times New Roman" w:cs="Times New Roman"/>
          <w:b/>
          <w:sz w:val="24"/>
          <w:szCs w:val="24"/>
          <w:lang w:eastAsia="zh-CN"/>
        </w:rPr>
        <w:t xml:space="preserve">: </w:t>
      </w:r>
      <w:r w:rsidRPr="00231339">
        <w:rPr>
          <w:rFonts w:ascii="Times New Roman" w:eastAsia="PMingLiU" w:hAnsi="Times New Roman" w:cs="Times New Roman"/>
          <w:sz w:val="24"/>
          <w:szCs w:val="24"/>
          <w:lang w:eastAsia="zh-CN"/>
        </w:rPr>
        <w:t xml:space="preserve">There are </w:t>
      </w:r>
      <w:r w:rsidR="00231339" w:rsidRPr="00231339">
        <w:rPr>
          <w:rFonts w:ascii="Times New Roman" w:eastAsia="PMingLiU" w:hAnsi="Times New Roman" w:cs="Times New Roman"/>
          <w:sz w:val="24"/>
          <w:szCs w:val="24"/>
          <w:lang w:eastAsia="zh-CN"/>
        </w:rPr>
        <w:t xml:space="preserve">numerous </w:t>
      </w:r>
      <w:r w:rsidRPr="00231339">
        <w:rPr>
          <w:rFonts w:ascii="Times New Roman" w:eastAsia="PMingLiU" w:hAnsi="Times New Roman" w:cs="Times New Roman"/>
          <w:sz w:val="24"/>
          <w:szCs w:val="24"/>
          <w:lang w:eastAsia="zh-CN"/>
        </w:rPr>
        <w:t xml:space="preserve">federal statutes, regulations, and administrative guidelines which apply to CATS procurements. These rules are referenced in the Master Agreement, the annual FTA agreement to which CATS agrees in order to secure federal funds. They are also incorporated in substantial part in the </w:t>
      </w:r>
      <w:r w:rsidRPr="00231339">
        <w:rPr>
          <w:rFonts w:ascii="Times New Roman" w:eastAsia="PMingLiU" w:hAnsi="Times New Roman" w:cs="Times New Roman"/>
          <w:b/>
          <w:sz w:val="24"/>
          <w:szCs w:val="24"/>
          <w:lang w:eastAsia="zh-CN"/>
        </w:rPr>
        <w:t>FTA 4220.1.F</w:t>
      </w:r>
      <w:r w:rsidR="00231339" w:rsidRPr="00231339">
        <w:rPr>
          <w:rFonts w:ascii="Times New Roman" w:eastAsia="PMingLiU" w:hAnsi="Times New Roman" w:cs="Times New Roman"/>
          <w:b/>
          <w:sz w:val="24"/>
          <w:szCs w:val="24"/>
          <w:lang w:eastAsia="zh-CN"/>
        </w:rPr>
        <w:t xml:space="preserve"> Circular </w:t>
      </w:r>
      <w:r w:rsidRPr="00231339">
        <w:rPr>
          <w:rFonts w:ascii="Times New Roman" w:eastAsia="PMingLiU" w:hAnsi="Times New Roman" w:cs="Times New Roman"/>
          <w:b/>
          <w:sz w:val="24"/>
          <w:szCs w:val="24"/>
          <w:lang w:eastAsia="zh-CN"/>
        </w:rPr>
        <w:t>-</w:t>
      </w:r>
      <w:r w:rsidR="00231339" w:rsidRPr="00231339">
        <w:rPr>
          <w:rFonts w:ascii="Times New Roman" w:eastAsia="PMingLiU" w:hAnsi="Times New Roman" w:cs="Times New Roman"/>
          <w:b/>
          <w:sz w:val="24"/>
          <w:szCs w:val="24"/>
          <w:lang w:eastAsia="zh-CN"/>
        </w:rPr>
        <w:t xml:space="preserve"> </w:t>
      </w:r>
      <w:r w:rsidRPr="00231339">
        <w:rPr>
          <w:rFonts w:ascii="Times New Roman" w:eastAsia="PMingLiU" w:hAnsi="Times New Roman" w:cs="Times New Roman"/>
          <w:b/>
          <w:sz w:val="24"/>
          <w:szCs w:val="24"/>
          <w:lang w:eastAsia="zh-CN"/>
        </w:rPr>
        <w:t>Third Party Contracting</w:t>
      </w:r>
      <w:r w:rsidRPr="00231339">
        <w:rPr>
          <w:rFonts w:ascii="Times New Roman" w:eastAsia="PMingLiU" w:hAnsi="Times New Roman" w:cs="Times New Roman"/>
          <w:sz w:val="24"/>
          <w:szCs w:val="24"/>
          <w:lang w:eastAsia="zh-CN"/>
        </w:rPr>
        <w:t xml:space="preserve">. (Q&amp;A - </w:t>
      </w:r>
      <w:hyperlink r:id="rId11" w:history="1">
        <w:r w:rsidRPr="006349F0">
          <w:rPr>
            <w:rStyle w:val="Hyperlink"/>
            <w:rFonts w:ascii="Times New Roman" w:eastAsia="PMingLiU" w:hAnsi="Times New Roman" w:cs="Times New Roman"/>
            <w:color w:val="0000CC"/>
            <w:sz w:val="20"/>
            <w:szCs w:val="20"/>
            <w:lang w:eastAsia="zh-CN"/>
          </w:rPr>
          <w:t>http://www.fta.dot.gov/grants/13054_6039.html</w:t>
        </w:r>
      </w:hyperlink>
      <w:r w:rsidRPr="00231339">
        <w:rPr>
          <w:rFonts w:ascii="Times New Roman" w:eastAsia="PMingLiU" w:hAnsi="Times New Roman" w:cs="Times New Roman"/>
          <w:sz w:val="20"/>
          <w:szCs w:val="20"/>
          <w:lang w:eastAsia="zh-CN"/>
        </w:rPr>
        <w:t>).</w:t>
      </w:r>
      <w:r w:rsidRPr="00231339">
        <w:rPr>
          <w:rFonts w:ascii="Times New Roman" w:eastAsia="PMingLiU" w:hAnsi="Times New Roman" w:cs="Times New Roman"/>
          <w:sz w:val="24"/>
          <w:szCs w:val="24"/>
          <w:lang w:eastAsia="zh-CN"/>
        </w:rPr>
        <w:t xml:space="preserve"> This circular serves as CATS basic reference for FTA procurement procedures. The </w:t>
      </w:r>
      <w:r w:rsidRPr="00231339">
        <w:rPr>
          <w:rFonts w:ascii="Times New Roman" w:eastAsia="PMingLiU" w:hAnsi="Times New Roman" w:cs="Times New Roman"/>
          <w:b/>
          <w:sz w:val="24"/>
          <w:szCs w:val="24"/>
          <w:u w:val="single"/>
          <w:lang w:eastAsia="zh-CN"/>
        </w:rPr>
        <w:t>FTA Best Practices Procurement Manual</w:t>
      </w:r>
      <w:r w:rsidRPr="00231339">
        <w:rPr>
          <w:rFonts w:ascii="Times New Roman" w:eastAsia="PMingLiU" w:hAnsi="Times New Roman" w:cs="Times New Roman"/>
          <w:sz w:val="24"/>
          <w:szCs w:val="24"/>
          <w:lang w:eastAsia="zh-CN"/>
        </w:rPr>
        <w:t xml:space="preserve"> also provides useful guidance</w:t>
      </w:r>
      <w:r w:rsidR="00DA3215">
        <w:rPr>
          <w:rFonts w:ascii="Times New Roman" w:eastAsia="PMingLiU" w:hAnsi="Times New Roman" w:cs="Times New Roman"/>
          <w:sz w:val="24"/>
          <w:szCs w:val="24"/>
          <w:lang w:eastAsia="zh-CN"/>
        </w:rPr>
        <w:t xml:space="preserve"> </w:t>
      </w:r>
      <w:r w:rsidRPr="00231339">
        <w:rPr>
          <w:rFonts w:ascii="Times New Roman" w:eastAsia="PMingLiU" w:hAnsi="Times New Roman" w:cs="Times New Roman"/>
          <w:sz w:val="24"/>
          <w:szCs w:val="24"/>
          <w:lang w:eastAsia="zh-CN"/>
        </w:rPr>
        <w:t xml:space="preserve">- </w:t>
      </w:r>
      <w:hyperlink r:id="rId12" w:history="1">
        <w:r w:rsidRPr="006349F0">
          <w:rPr>
            <w:rStyle w:val="Hyperlink"/>
            <w:rFonts w:ascii="Times New Roman" w:eastAsia="PMingLiU" w:hAnsi="Times New Roman" w:cs="Times New Roman"/>
            <w:color w:val="0000CC"/>
            <w:sz w:val="20"/>
            <w:szCs w:val="20"/>
            <w:lang w:eastAsia="zh-CN"/>
          </w:rPr>
          <w:t>http://www.fta.dot.gov/grants/13054_6037.html</w:t>
        </w:r>
      </w:hyperlink>
      <w:r w:rsidRPr="006349F0">
        <w:rPr>
          <w:rStyle w:val="Hyperlink"/>
          <w:rFonts w:ascii="Times New Roman" w:eastAsia="PMingLiU" w:hAnsi="Times New Roman" w:cs="Times New Roman"/>
          <w:color w:val="0000CC"/>
          <w:sz w:val="20"/>
          <w:szCs w:val="20"/>
          <w:lang w:eastAsia="zh-CN"/>
        </w:rPr>
        <w:t>.</w:t>
      </w:r>
      <w:r w:rsidRPr="006349F0">
        <w:rPr>
          <w:rFonts w:ascii="Times New Roman" w:eastAsia="PMingLiU" w:hAnsi="Times New Roman" w:cs="Times New Roman"/>
          <w:color w:val="0000CC"/>
          <w:sz w:val="20"/>
          <w:szCs w:val="20"/>
          <w:lang w:eastAsia="zh-CN"/>
        </w:rPr>
        <w:t xml:space="preserve"> </w:t>
      </w:r>
      <w:bookmarkStart w:id="3" w:name="_Toc251853270"/>
    </w:p>
    <w:p w:rsidR="003163A3" w:rsidRPr="006349F0" w:rsidRDefault="003163A3" w:rsidP="00DA640D">
      <w:pPr>
        <w:keepNext/>
        <w:tabs>
          <w:tab w:val="left" w:pos="0"/>
          <w:tab w:val="left" w:pos="1440"/>
        </w:tabs>
        <w:ind w:right="388"/>
        <w:jc w:val="both"/>
        <w:outlineLvl w:val="1"/>
        <w:rPr>
          <w:rFonts w:ascii="Times New Roman" w:eastAsia="PMingLiU" w:hAnsi="Times New Roman" w:cs="Times New Roman"/>
          <w:color w:val="0000CC"/>
          <w:sz w:val="24"/>
          <w:szCs w:val="24"/>
          <w:lang w:eastAsia="zh-CN"/>
        </w:rPr>
      </w:pPr>
    </w:p>
    <w:p w:rsidR="003163A3" w:rsidRPr="00236899" w:rsidRDefault="003163A3" w:rsidP="005D297C">
      <w:pPr>
        <w:pStyle w:val="ListParagraph"/>
        <w:widowControl w:val="0"/>
        <w:numPr>
          <w:ilvl w:val="0"/>
          <w:numId w:val="4"/>
        </w:numPr>
        <w:tabs>
          <w:tab w:val="left" w:pos="0"/>
        </w:tabs>
        <w:autoSpaceDE w:val="0"/>
        <w:autoSpaceDN w:val="0"/>
        <w:adjustRightInd w:val="0"/>
        <w:jc w:val="both"/>
        <w:rPr>
          <w:rFonts w:ascii="Times New Roman" w:eastAsia="PMingLiU" w:hAnsi="Times New Roman" w:cs="Times New Roman"/>
          <w:sz w:val="24"/>
          <w:szCs w:val="24"/>
          <w:lang w:eastAsia="zh-CN"/>
        </w:rPr>
      </w:pPr>
      <w:r w:rsidRPr="00236899">
        <w:rPr>
          <w:rFonts w:ascii="Times New Roman" w:eastAsia="PMingLiU" w:hAnsi="Times New Roman" w:cs="Times New Roman"/>
          <w:b/>
          <w:sz w:val="24"/>
          <w:szCs w:val="24"/>
          <w:lang w:eastAsia="zh-CN"/>
        </w:rPr>
        <w:t>Louisiana Public Bid Law</w:t>
      </w:r>
      <w:bookmarkEnd w:id="3"/>
      <w:r w:rsidRPr="00236899">
        <w:rPr>
          <w:rFonts w:ascii="Times New Roman" w:eastAsia="PMingLiU" w:hAnsi="Times New Roman" w:cs="Times New Roman"/>
          <w:b/>
          <w:sz w:val="24"/>
          <w:szCs w:val="24"/>
          <w:lang w:eastAsia="zh-CN"/>
        </w:rPr>
        <w:t xml:space="preserve">: </w:t>
      </w:r>
      <w:r w:rsidRPr="00236899">
        <w:rPr>
          <w:rFonts w:ascii="Times New Roman" w:eastAsia="PMingLiU" w:hAnsi="Times New Roman" w:cs="Times New Roman"/>
          <w:sz w:val="24"/>
          <w:szCs w:val="24"/>
          <w:lang w:eastAsia="zh-CN"/>
        </w:rPr>
        <w:t>State law imposes certain procurement requirements</w:t>
      </w:r>
      <w:r w:rsidR="009C2310">
        <w:rPr>
          <w:rFonts w:ascii="Times New Roman" w:eastAsia="PMingLiU" w:hAnsi="Times New Roman" w:cs="Times New Roman"/>
          <w:sz w:val="24"/>
          <w:szCs w:val="24"/>
          <w:lang w:eastAsia="zh-CN"/>
        </w:rPr>
        <w:t xml:space="preserve"> </w:t>
      </w:r>
      <w:r w:rsidRPr="00236899">
        <w:rPr>
          <w:rFonts w:ascii="Times New Roman" w:eastAsia="PMingLiU" w:hAnsi="Times New Roman" w:cs="Times New Roman"/>
          <w:sz w:val="24"/>
          <w:szCs w:val="24"/>
          <w:lang w:eastAsia="zh-CN"/>
        </w:rPr>
        <w:t xml:space="preserve">for state agencies </w:t>
      </w:r>
      <w:r w:rsidR="009C2310">
        <w:rPr>
          <w:rFonts w:ascii="Times New Roman" w:eastAsia="PMingLiU" w:hAnsi="Times New Roman" w:cs="Times New Roman"/>
          <w:sz w:val="24"/>
          <w:szCs w:val="24"/>
          <w:lang w:eastAsia="zh-CN"/>
        </w:rPr>
        <w:t xml:space="preserve">and </w:t>
      </w:r>
      <w:r w:rsidRPr="00236899">
        <w:rPr>
          <w:rFonts w:ascii="Times New Roman" w:eastAsia="PMingLiU" w:hAnsi="Times New Roman" w:cs="Times New Roman"/>
          <w:sz w:val="24"/>
          <w:szCs w:val="24"/>
          <w:lang w:eastAsia="zh-CN"/>
        </w:rPr>
        <w:t>political subdivisions. CATS is a political subdivision and, moreover, the special statute authorizing CATS creation, R.S. 12:201.1C, specifically states that CATS is subject to the "requirements and provisions of the Louisiana Public Bid Law - selected portions of  Louisiana Revised Statute - R.S. 38:2181-2319</w:t>
      </w:r>
      <w:r w:rsidRPr="00236899">
        <w:rPr>
          <w:rFonts w:ascii="Times New Roman" w:hAnsi="Times New Roman" w:cs="Times New Roman"/>
          <w:sz w:val="24"/>
          <w:szCs w:val="24"/>
        </w:rPr>
        <w:t xml:space="preserve"> </w:t>
      </w:r>
      <w:hyperlink r:id="rId13" w:history="1">
        <w:r w:rsidR="005D297C" w:rsidRPr="00DA755E">
          <w:rPr>
            <w:rStyle w:val="Hyperlink"/>
          </w:rPr>
          <w:t>http://www.legis.la.gov/Legis/Law.aspx?d=94893</w:t>
        </w:r>
      </w:hyperlink>
      <w:r w:rsidR="005D297C">
        <w:t xml:space="preserve">. </w:t>
      </w:r>
      <w:r w:rsidR="00200938">
        <w:rPr>
          <w:rFonts w:ascii="Times New Roman" w:eastAsia="PMingLiU" w:hAnsi="Times New Roman" w:cs="Times New Roman"/>
          <w:sz w:val="24"/>
          <w:szCs w:val="24"/>
          <w:lang w:eastAsia="zh-CN"/>
        </w:rPr>
        <w:t>A</w:t>
      </w:r>
      <w:r w:rsidRPr="00236899">
        <w:rPr>
          <w:rFonts w:ascii="Times New Roman" w:eastAsia="PMingLiU" w:hAnsi="Times New Roman" w:cs="Times New Roman"/>
          <w:sz w:val="24"/>
          <w:szCs w:val="24"/>
          <w:lang w:eastAsia="zh-CN"/>
        </w:rPr>
        <w:t xml:space="preserve">lso, federal law requires federal grantees adhere to certain ethical codes governing their procurement transactions and the Louisiana Code of Governmental Ethics. </w:t>
      </w:r>
    </w:p>
    <w:p w:rsidR="003163A3" w:rsidRPr="00236899" w:rsidRDefault="003163A3" w:rsidP="00DA640D">
      <w:pPr>
        <w:widowControl w:val="0"/>
        <w:tabs>
          <w:tab w:val="left" w:pos="0"/>
        </w:tabs>
        <w:autoSpaceDE w:val="0"/>
        <w:autoSpaceDN w:val="0"/>
        <w:adjustRightInd w:val="0"/>
        <w:jc w:val="center"/>
        <w:rPr>
          <w:rFonts w:ascii="Times New Roman" w:eastAsia="PMingLiU" w:hAnsi="Times New Roman" w:cs="Times New Roman"/>
          <w:b/>
          <w:sz w:val="24"/>
          <w:szCs w:val="24"/>
          <w:lang w:eastAsia="zh-CN"/>
        </w:rPr>
      </w:pPr>
    </w:p>
    <w:p w:rsidR="003163A3" w:rsidRPr="00236899" w:rsidRDefault="003163A3" w:rsidP="00DA640D">
      <w:pPr>
        <w:keepNext/>
        <w:tabs>
          <w:tab w:val="left" w:pos="0"/>
          <w:tab w:val="left" w:pos="1440"/>
        </w:tabs>
        <w:ind w:right="389"/>
        <w:jc w:val="both"/>
        <w:outlineLvl w:val="1"/>
        <w:rPr>
          <w:rFonts w:ascii="Times New Roman" w:eastAsia="Times New Roman" w:hAnsi="Times New Roman" w:cs="Times New Roman"/>
          <w:b/>
          <w:bCs/>
          <w:kern w:val="32"/>
          <w:sz w:val="24"/>
          <w:szCs w:val="24"/>
          <w:u w:val="single"/>
          <w:lang w:eastAsia="zh-CN"/>
        </w:rPr>
      </w:pPr>
    </w:p>
    <w:p w:rsidR="003163A3" w:rsidRPr="00236899" w:rsidRDefault="003163A3" w:rsidP="00DA640D">
      <w:pPr>
        <w:keepNext/>
        <w:tabs>
          <w:tab w:val="left" w:pos="0"/>
          <w:tab w:val="left" w:pos="1440"/>
        </w:tabs>
        <w:ind w:right="389"/>
        <w:jc w:val="both"/>
        <w:outlineLvl w:val="1"/>
        <w:rPr>
          <w:rFonts w:ascii="Times New Roman" w:eastAsia="Times New Roman" w:hAnsi="Times New Roman" w:cs="Times New Roman"/>
          <w:b/>
          <w:bCs/>
          <w:kern w:val="32"/>
          <w:sz w:val="24"/>
          <w:szCs w:val="24"/>
          <w:u w:val="single"/>
          <w:lang w:eastAsia="zh-CN"/>
        </w:rPr>
      </w:pPr>
      <w:r w:rsidRPr="00236899">
        <w:rPr>
          <w:rFonts w:ascii="Times New Roman" w:eastAsia="Times New Roman" w:hAnsi="Times New Roman" w:cs="Times New Roman"/>
          <w:b/>
          <w:bCs/>
          <w:kern w:val="32"/>
          <w:sz w:val="24"/>
          <w:szCs w:val="24"/>
          <w:u w:val="single"/>
          <w:lang w:eastAsia="zh-CN"/>
        </w:rPr>
        <w:t xml:space="preserve">PROCUREMENT </w:t>
      </w:r>
      <w:r w:rsidR="00354F23" w:rsidRPr="00236899">
        <w:rPr>
          <w:rFonts w:ascii="Times New Roman" w:eastAsia="Times New Roman" w:hAnsi="Times New Roman" w:cs="Times New Roman"/>
          <w:b/>
          <w:bCs/>
          <w:kern w:val="32"/>
          <w:sz w:val="24"/>
          <w:szCs w:val="24"/>
          <w:u w:val="single"/>
          <w:lang w:eastAsia="zh-CN"/>
        </w:rPr>
        <w:t>PROCEDURES</w:t>
      </w:r>
      <w:r w:rsidRPr="00236899">
        <w:rPr>
          <w:rFonts w:ascii="Times New Roman" w:eastAsia="Times New Roman" w:hAnsi="Times New Roman" w:cs="Times New Roman"/>
          <w:b/>
          <w:bCs/>
          <w:kern w:val="32"/>
          <w:sz w:val="24"/>
          <w:szCs w:val="24"/>
          <w:u w:val="single"/>
          <w:lang w:eastAsia="zh-CN"/>
        </w:rPr>
        <w:t xml:space="preserve"> </w:t>
      </w:r>
    </w:p>
    <w:p w:rsidR="006055BF" w:rsidRPr="00236899" w:rsidRDefault="006055BF" w:rsidP="00DA640D">
      <w:pPr>
        <w:keepNext/>
        <w:tabs>
          <w:tab w:val="left" w:pos="0"/>
          <w:tab w:val="left" w:pos="1440"/>
        </w:tabs>
        <w:ind w:right="389"/>
        <w:jc w:val="both"/>
        <w:outlineLvl w:val="1"/>
        <w:rPr>
          <w:rFonts w:ascii="Times New Roman" w:eastAsia="Times New Roman" w:hAnsi="Times New Roman" w:cs="Times New Roman"/>
          <w:b/>
          <w:bCs/>
          <w:kern w:val="32"/>
          <w:sz w:val="24"/>
          <w:szCs w:val="24"/>
          <w:u w:val="single"/>
          <w:lang w:eastAsia="zh-CN"/>
        </w:rPr>
      </w:pPr>
    </w:p>
    <w:p w:rsidR="003054CF" w:rsidRDefault="006055BF" w:rsidP="00DA640D">
      <w:pPr>
        <w:pStyle w:val="00003"/>
        <w:spacing w:line="240" w:lineRule="auto"/>
        <w:ind w:firstLine="0"/>
        <w:jc w:val="both"/>
        <w:rPr>
          <w:color w:val="000000"/>
          <w:sz w:val="24"/>
          <w:szCs w:val="24"/>
        </w:rPr>
      </w:pPr>
      <w:r w:rsidRPr="00DA640D">
        <w:rPr>
          <w:b/>
          <w:color w:val="000000"/>
          <w:sz w:val="24"/>
          <w:szCs w:val="24"/>
          <w:u w:val="single"/>
        </w:rPr>
        <w:t xml:space="preserve">Invitation </w:t>
      </w:r>
      <w:r w:rsidR="00200938" w:rsidRPr="00DA640D">
        <w:rPr>
          <w:b/>
          <w:color w:val="000000"/>
          <w:sz w:val="24"/>
          <w:szCs w:val="24"/>
          <w:u w:val="single"/>
        </w:rPr>
        <w:t xml:space="preserve">To </w:t>
      </w:r>
      <w:r w:rsidR="00236899" w:rsidRPr="00DA640D">
        <w:rPr>
          <w:b/>
          <w:color w:val="000000"/>
          <w:sz w:val="24"/>
          <w:szCs w:val="24"/>
          <w:u w:val="single"/>
        </w:rPr>
        <w:t>B</w:t>
      </w:r>
      <w:r w:rsidRPr="00DA640D">
        <w:rPr>
          <w:b/>
          <w:color w:val="000000"/>
          <w:sz w:val="24"/>
          <w:szCs w:val="24"/>
          <w:u w:val="single"/>
        </w:rPr>
        <w:t>id (I</w:t>
      </w:r>
      <w:r w:rsidR="00200938" w:rsidRPr="00DA640D">
        <w:rPr>
          <w:b/>
          <w:color w:val="000000"/>
          <w:sz w:val="24"/>
          <w:szCs w:val="24"/>
          <w:u w:val="single"/>
        </w:rPr>
        <w:t>T</w:t>
      </w:r>
      <w:r w:rsidRPr="00DA640D">
        <w:rPr>
          <w:b/>
          <w:color w:val="000000"/>
          <w:sz w:val="24"/>
          <w:szCs w:val="24"/>
          <w:u w:val="single"/>
        </w:rPr>
        <w:t>B)</w:t>
      </w:r>
      <w:r w:rsidR="00236899" w:rsidRPr="00C32ED1">
        <w:rPr>
          <w:b/>
          <w:color w:val="000000"/>
          <w:sz w:val="24"/>
          <w:szCs w:val="24"/>
        </w:rPr>
        <w:t xml:space="preserve"> </w:t>
      </w:r>
      <w:r w:rsidR="00DA640D">
        <w:rPr>
          <w:color w:val="000000"/>
          <w:sz w:val="24"/>
          <w:szCs w:val="24"/>
        </w:rPr>
        <w:t>–</w:t>
      </w:r>
      <w:r w:rsidRPr="00236899">
        <w:rPr>
          <w:color w:val="000000"/>
          <w:sz w:val="24"/>
          <w:szCs w:val="24"/>
        </w:rPr>
        <w:t xml:space="preserve"> </w:t>
      </w:r>
      <w:r w:rsidR="00DA640D">
        <w:rPr>
          <w:color w:val="000000"/>
          <w:sz w:val="24"/>
          <w:szCs w:val="24"/>
        </w:rPr>
        <w:t>An ITB “c</w:t>
      </w:r>
      <w:r w:rsidRPr="00236899">
        <w:rPr>
          <w:color w:val="000000"/>
          <w:sz w:val="24"/>
          <w:szCs w:val="24"/>
        </w:rPr>
        <w:t>ompetitive sealed bidding</w:t>
      </w:r>
      <w:r w:rsidR="00DA640D">
        <w:rPr>
          <w:color w:val="000000"/>
          <w:sz w:val="24"/>
          <w:szCs w:val="24"/>
        </w:rPr>
        <w:t>”</w:t>
      </w:r>
      <w:r w:rsidRPr="00236899">
        <w:rPr>
          <w:color w:val="000000"/>
          <w:sz w:val="24"/>
          <w:szCs w:val="24"/>
        </w:rPr>
        <w:t xml:space="preserve"> </w:t>
      </w:r>
      <w:r w:rsidR="00EE3B51">
        <w:rPr>
          <w:color w:val="000000"/>
          <w:sz w:val="24"/>
          <w:szCs w:val="24"/>
        </w:rPr>
        <w:t>is</w:t>
      </w:r>
      <w:r w:rsidRPr="00236899">
        <w:rPr>
          <w:color w:val="000000"/>
          <w:sz w:val="24"/>
          <w:szCs w:val="24"/>
        </w:rPr>
        <w:t xml:space="preserve"> initiated by the issuance of an invitation </w:t>
      </w:r>
      <w:r w:rsidR="005C7760">
        <w:rPr>
          <w:color w:val="000000"/>
          <w:sz w:val="24"/>
          <w:szCs w:val="24"/>
        </w:rPr>
        <w:t>to</w:t>
      </w:r>
      <w:r w:rsidRPr="00236899">
        <w:rPr>
          <w:color w:val="000000"/>
          <w:sz w:val="24"/>
          <w:szCs w:val="24"/>
        </w:rPr>
        <w:t xml:space="preserve"> bid containing a description of the supplies, services, or major repairs to be procured and all contractual terms and conditions applicable to the procurement</w:t>
      </w:r>
      <w:r w:rsidR="003054CF">
        <w:rPr>
          <w:color w:val="000000"/>
          <w:sz w:val="24"/>
          <w:szCs w:val="24"/>
        </w:rPr>
        <w:t xml:space="preserve">. </w:t>
      </w:r>
    </w:p>
    <w:p w:rsidR="001E1F42" w:rsidRDefault="001E1F42" w:rsidP="00DA640D">
      <w:pPr>
        <w:pStyle w:val="00003"/>
        <w:spacing w:line="240" w:lineRule="auto"/>
        <w:ind w:firstLine="0"/>
        <w:jc w:val="both"/>
        <w:rPr>
          <w:color w:val="000000"/>
          <w:sz w:val="24"/>
          <w:szCs w:val="24"/>
        </w:rPr>
      </w:pPr>
    </w:p>
    <w:p w:rsidR="003054CF" w:rsidRPr="008B2B33" w:rsidRDefault="003054CF" w:rsidP="00DA640D">
      <w:pPr>
        <w:pStyle w:val="ListParagraph"/>
        <w:widowControl w:val="0"/>
        <w:numPr>
          <w:ilvl w:val="0"/>
          <w:numId w:val="7"/>
        </w:numPr>
        <w:tabs>
          <w:tab w:val="left" w:pos="0"/>
        </w:tabs>
        <w:autoSpaceDE w:val="0"/>
        <w:autoSpaceDN w:val="0"/>
        <w:adjustRightInd w:val="0"/>
        <w:jc w:val="both"/>
        <w:rPr>
          <w:rFonts w:ascii="Times New Roman" w:hAnsi="Times New Roman" w:cs="Times New Roman"/>
          <w:color w:val="000000"/>
        </w:rPr>
      </w:pPr>
      <w:r w:rsidRPr="008B2B33">
        <w:rPr>
          <w:rFonts w:ascii="Times New Roman" w:hAnsi="Times New Roman" w:cs="Times New Roman"/>
          <w:color w:val="000000"/>
        </w:rPr>
        <w:t>A formal bid document is prepared from detailed specificati</w:t>
      </w:r>
      <w:r w:rsidR="005C7760">
        <w:rPr>
          <w:rFonts w:ascii="Times New Roman" w:hAnsi="Times New Roman" w:cs="Times New Roman"/>
          <w:color w:val="000000"/>
        </w:rPr>
        <w:t>ons and scope of work given to P</w:t>
      </w:r>
      <w:r w:rsidRPr="008B2B33">
        <w:rPr>
          <w:rFonts w:ascii="Times New Roman" w:hAnsi="Times New Roman" w:cs="Times New Roman"/>
          <w:color w:val="000000"/>
        </w:rPr>
        <w:t xml:space="preserve">rocurement by the user department. </w:t>
      </w:r>
      <w:r w:rsidR="000D31AE" w:rsidRPr="008B2B33">
        <w:rPr>
          <w:rFonts w:ascii="Times New Roman" w:hAnsi="Times New Roman" w:cs="Times New Roman"/>
        </w:rPr>
        <w:t xml:space="preserve">CATS publically advertises </w:t>
      </w:r>
      <w:r w:rsidR="001E1F42" w:rsidRPr="008B2B33">
        <w:rPr>
          <w:rFonts w:ascii="Times New Roman" w:hAnsi="Times New Roman" w:cs="Times New Roman"/>
        </w:rPr>
        <w:t xml:space="preserve">ITB </w:t>
      </w:r>
      <w:r w:rsidR="000D31AE" w:rsidRPr="008B2B33">
        <w:rPr>
          <w:rFonts w:ascii="Times New Roman" w:hAnsi="Times New Roman" w:cs="Times New Roman"/>
        </w:rPr>
        <w:t>solicitations exceeding $</w:t>
      </w:r>
      <w:r w:rsidR="001E1F42" w:rsidRPr="008B2B33">
        <w:rPr>
          <w:rFonts w:ascii="Times New Roman" w:hAnsi="Times New Roman" w:cs="Times New Roman"/>
        </w:rPr>
        <w:t>3</w:t>
      </w:r>
      <w:r w:rsidR="000D31AE" w:rsidRPr="008B2B33">
        <w:rPr>
          <w:rFonts w:ascii="Times New Roman" w:hAnsi="Times New Roman" w:cs="Times New Roman"/>
        </w:rPr>
        <w:t>0,000 on CATS website, the Baton Rouge Advocate (the official newspaper journal) and in the Weekly Press</w:t>
      </w:r>
      <w:r w:rsidRPr="008B2B33">
        <w:rPr>
          <w:rFonts w:ascii="Times New Roman" w:hAnsi="Times New Roman" w:cs="Times New Roman"/>
          <w:color w:val="000000"/>
        </w:rPr>
        <w:t xml:space="preserve"> twice in thirty (30) days with the bids being opened soon thereafter.</w:t>
      </w:r>
    </w:p>
    <w:p w:rsidR="0089305B" w:rsidRPr="008B2B33" w:rsidRDefault="003054CF" w:rsidP="00DA640D">
      <w:pPr>
        <w:pStyle w:val="00003"/>
        <w:numPr>
          <w:ilvl w:val="0"/>
          <w:numId w:val="7"/>
        </w:numPr>
        <w:spacing w:line="240" w:lineRule="auto"/>
        <w:jc w:val="both"/>
        <w:rPr>
          <w:color w:val="000000"/>
          <w:sz w:val="22"/>
          <w:szCs w:val="22"/>
        </w:rPr>
      </w:pPr>
      <w:r w:rsidRPr="008B2B33">
        <w:rPr>
          <w:color w:val="000000"/>
          <w:sz w:val="22"/>
          <w:szCs w:val="22"/>
        </w:rPr>
        <w:t>The bids are</w:t>
      </w:r>
      <w:r w:rsidR="0089305B" w:rsidRPr="008B2B33">
        <w:rPr>
          <w:color w:val="000000"/>
          <w:sz w:val="22"/>
          <w:szCs w:val="22"/>
        </w:rPr>
        <w:t xml:space="preserve"> publically opened and the amounts are read out loud.  It is </w:t>
      </w:r>
      <w:r w:rsidRPr="008B2B33">
        <w:rPr>
          <w:color w:val="000000"/>
          <w:sz w:val="22"/>
          <w:szCs w:val="22"/>
        </w:rPr>
        <w:t>then reviewed by the procurement department</w:t>
      </w:r>
      <w:r w:rsidR="0089305B" w:rsidRPr="008B2B33">
        <w:rPr>
          <w:color w:val="000000"/>
          <w:sz w:val="22"/>
          <w:szCs w:val="22"/>
        </w:rPr>
        <w:t xml:space="preserve"> to ensure all documents have been included and the bid is signed.</w:t>
      </w:r>
      <w:r w:rsidR="001E1F42" w:rsidRPr="008B2B33">
        <w:rPr>
          <w:color w:val="000000"/>
          <w:sz w:val="22"/>
          <w:szCs w:val="22"/>
        </w:rPr>
        <w:t xml:space="preserve"> In accordance with LA Public Bid Law the award must be made to the lowest most responsive and responsible bid. A rec</w:t>
      </w:r>
      <w:r w:rsidRPr="008B2B33">
        <w:rPr>
          <w:color w:val="000000"/>
          <w:sz w:val="22"/>
          <w:szCs w:val="22"/>
        </w:rPr>
        <w:t>ommendation is made to</w:t>
      </w:r>
      <w:r w:rsidR="001E1F42" w:rsidRPr="008B2B33">
        <w:rPr>
          <w:color w:val="000000"/>
          <w:sz w:val="22"/>
          <w:szCs w:val="22"/>
        </w:rPr>
        <w:t xml:space="preserve"> the CATS CEO </w:t>
      </w:r>
      <w:r w:rsidRPr="008B2B33">
        <w:rPr>
          <w:color w:val="000000"/>
          <w:sz w:val="22"/>
          <w:szCs w:val="22"/>
        </w:rPr>
        <w:t>for an award</w:t>
      </w:r>
      <w:r w:rsidR="0089305B" w:rsidRPr="008B2B33">
        <w:rPr>
          <w:color w:val="000000"/>
          <w:sz w:val="22"/>
          <w:szCs w:val="22"/>
        </w:rPr>
        <w:t xml:space="preserve"> and/or CATS board if above $50,000.</w:t>
      </w:r>
    </w:p>
    <w:p w:rsidR="00236899" w:rsidRPr="008B2B33" w:rsidRDefault="003054CF" w:rsidP="00DA640D">
      <w:pPr>
        <w:pStyle w:val="00003"/>
        <w:numPr>
          <w:ilvl w:val="0"/>
          <w:numId w:val="7"/>
        </w:numPr>
        <w:spacing w:line="240" w:lineRule="auto"/>
        <w:jc w:val="both"/>
        <w:rPr>
          <w:color w:val="000000"/>
          <w:sz w:val="22"/>
          <w:szCs w:val="22"/>
        </w:rPr>
      </w:pPr>
      <w:r w:rsidRPr="008B2B33">
        <w:rPr>
          <w:color w:val="000000"/>
          <w:sz w:val="22"/>
          <w:szCs w:val="22"/>
        </w:rPr>
        <w:t>If the item requires a contract</w:t>
      </w:r>
      <w:r w:rsidR="001E1F42" w:rsidRPr="008B2B33">
        <w:rPr>
          <w:color w:val="000000"/>
          <w:sz w:val="22"/>
          <w:szCs w:val="22"/>
        </w:rPr>
        <w:t xml:space="preserve"> / purchase order</w:t>
      </w:r>
      <w:r w:rsidRPr="008B2B33">
        <w:rPr>
          <w:color w:val="000000"/>
          <w:sz w:val="22"/>
          <w:szCs w:val="22"/>
        </w:rPr>
        <w:t xml:space="preserve">, it is written </w:t>
      </w:r>
      <w:r w:rsidR="001E1F42" w:rsidRPr="008B2B33">
        <w:rPr>
          <w:color w:val="000000"/>
          <w:sz w:val="22"/>
          <w:szCs w:val="22"/>
        </w:rPr>
        <w:t xml:space="preserve">and issued </w:t>
      </w:r>
      <w:r w:rsidRPr="008B2B33">
        <w:rPr>
          <w:color w:val="000000"/>
          <w:sz w:val="22"/>
          <w:szCs w:val="22"/>
        </w:rPr>
        <w:t xml:space="preserve">after </w:t>
      </w:r>
      <w:r w:rsidR="001E1F42" w:rsidRPr="008B2B33">
        <w:rPr>
          <w:color w:val="000000"/>
          <w:sz w:val="22"/>
          <w:szCs w:val="22"/>
        </w:rPr>
        <w:t xml:space="preserve">CEO or </w:t>
      </w:r>
      <w:r w:rsidRPr="008B2B33">
        <w:rPr>
          <w:color w:val="000000"/>
          <w:sz w:val="22"/>
          <w:szCs w:val="22"/>
        </w:rPr>
        <w:t>board approval</w:t>
      </w:r>
      <w:r w:rsidR="001E1F42" w:rsidRPr="008B2B33">
        <w:rPr>
          <w:color w:val="000000"/>
          <w:sz w:val="22"/>
          <w:szCs w:val="22"/>
        </w:rPr>
        <w:t xml:space="preserve">. </w:t>
      </w:r>
    </w:p>
    <w:p w:rsidR="001E1F42" w:rsidRPr="00236899" w:rsidRDefault="001E1F42" w:rsidP="00DA640D">
      <w:pPr>
        <w:pStyle w:val="00003"/>
        <w:spacing w:line="240" w:lineRule="auto"/>
        <w:jc w:val="both"/>
        <w:rPr>
          <w:color w:val="000000"/>
          <w:sz w:val="24"/>
          <w:szCs w:val="24"/>
        </w:rPr>
      </w:pPr>
    </w:p>
    <w:p w:rsidR="006055BF" w:rsidRDefault="006055BF" w:rsidP="00DA640D">
      <w:pPr>
        <w:autoSpaceDE w:val="0"/>
        <w:autoSpaceDN w:val="0"/>
        <w:adjustRightInd w:val="0"/>
        <w:jc w:val="both"/>
        <w:rPr>
          <w:rFonts w:ascii="Times New Roman" w:hAnsi="Times New Roman" w:cs="Times New Roman"/>
          <w:sz w:val="24"/>
          <w:szCs w:val="24"/>
        </w:rPr>
      </w:pPr>
      <w:r w:rsidRPr="00C32ED1">
        <w:rPr>
          <w:rFonts w:ascii="Times New Roman" w:hAnsi="Times New Roman" w:cs="Times New Roman"/>
          <w:b/>
          <w:sz w:val="24"/>
          <w:szCs w:val="24"/>
        </w:rPr>
        <w:t>Request for Proposal (RFP)</w:t>
      </w:r>
      <w:r w:rsidRPr="00236899">
        <w:rPr>
          <w:rFonts w:ascii="Times New Roman" w:hAnsi="Times New Roman" w:cs="Times New Roman"/>
          <w:sz w:val="24"/>
          <w:szCs w:val="24"/>
        </w:rPr>
        <w:t xml:space="preserve"> </w:t>
      </w:r>
      <w:r w:rsidR="00236899">
        <w:rPr>
          <w:rFonts w:ascii="Times New Roman" w:hAnsi="Times New Roman" w:cs="Times New Roman"/>
          <w:sz w:val="24"/>
          <w:szCs w:val="24"/>
        </w:rPr>
        <w:t>–</w:t>
      </w:r>
      <w:r w:rsidRPr="00236899">
        <w:rPr>
          <w:rFonts w:ascii="Times New Roman" w:hAnsi="Times New Roman" w:cs="Times New Roman"/>
          <w:sz w:val="24"/>
          <w:szCs w:val="24"/>
        </w:rPr>
        <w:t xml:space="preserve"> </w:t>
      </w:r>
      <w:r w:rsidR="00236899">
        <w:rPr>
          <w:rFonts w:ascii="Times New Roman" w:hAnsi="Times New Roman" w:cs="Times New Roman"/>
          <w:sz w:val="24"/>
          <w:szCs w:val="24"/>
        </w:rPr>
        <w:t>Competitive sealed bidding is initiated by the issuance of a</w:t>
      </w:r>
      <w:r w:rsidRPr="00236899">
        <w:rPr>
          <w:rFonts w:ascii="Times New Roman" w:hAnsi="Times New Roman" w:cs="Times New Roman"/>
          <w:sz w:val="24"/>
          <w:szCs w:val="24"/>
        </w:rPr>
        <w:t xml:space="preserve"> request for proposers to provide a response to a desired outcome and/or problem resolution considering price and predetermined weighted factors for selection</w:t>
      </w:r>
      <w:r w:rsidR="00C32ED1">
        <w:rPr>
          <w:rFonts w:ascii="Times New Roman" w:hAnsi="Times New Roman" w:cs="Times New Roman"/>
          <w:sz w:val="24"/>
          <w:szCs w:val="24"/>
        </w:rPr>
        <w:t>.</w:t>
      </w:r>
    </w:p>
    <w:p w:rsidR="001E1F42" w:rsidRDefault="001E1F42" w:rsidP="00DA640D">
      <w:pPr>
        <w:autoSpaceDE w:val="0"/>
        <w:autoSpaceDN w:val="0"/>
        <w:adjustRightInd w:val="0"/>
        <w:jc w:val="both"/>
        <w:rPr>
          <w:rFonts w:ascii="Times New Roman" w:hAnsi="Times New Roman" w:cs="Times New Roman"/>
          <w:sz w:val="24"/>
          <w:szCs w:val="24"/>
        </w:rPr>
      </w:pPr>
    </w:p>
    <w:p w:rsidR="00C32ED1" w:rsidRPr="00236899" w:rsidRDefault="00C32ED1" w:rsidP="00DA64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Steps 1-3 </w:t>
      </w:r>
      <w:r w:rsidR="001E1F42">
        <w:rPr>
          <w:rFonts w:ascii="Times New Roman" w:hAnsi="Times New Roman" w:cs="Times New Roman"/>
          <w:sz w:val="24"/>
          <w:szCs w:val="24"/>
        </w:rPr>
        <w:t xml:space="preserve">above </w:t>
      </w:r>
      <w:r>
        <w:rPr>
          <w:rFonts w:ascii="Times New Roman" w:hAnsi="Times New Roman" w:cs="Times New Roman"/>
          <w:sz w:val="24"/>
          <w:szCs w:val="24"/>
        </w:rPr>
        <w:t xml:space="preserve">are similar </w:t>
      </w:r>
      <w:r w:rsidR="001E1F42">
        <w:rPr>
          <w:rFonts w:ascii="Times New Roman" w:hAnsi="Times New Roman" w:cs="Times New Roman"/>
          <w:sz w:val="24"/>
          <w:szCs w:val="24"/>
        </w:rPr>
        <w:t xml:space="preserve">for an RFP </w:t>
      </w:r>
      <w:r>
        <w:rPr>
          <w:rFonts w:ascii="Times New Roman" w:hAnsi="Times New Roman" w:cs="Times New Roman"/>
          <w:sz w:val="24"/>
          <w:szCs w:val="24"/>
        </w:rPr>
        <w:t xml:space="preserve">except </w:t>
      </w:r>
      <w:r w:rsidR="001E1F42">
        <w:rPr>
          <w:rFonts w:ascii="Times New Roman" w:hAnsi="Times New Roman" w:cs="Times New Roman"/>
          <w:sz w:val="24"/>
          <w:szCs w:val="24"/>
        </w:rPr>
        <w:t>an RFP</w:t>
      </w:r>
      <w:r w:rsidR="00E13594">
        <w:rPr>
          <w:rFonts w:ascii="Times New Roman" w:hAnsi="Times New Roman" w:cs="Times New Roman"/>
          <w:sz w:val="24"/>
          <w:szCs w:val="24"/>
        </w:rPr>
        <w:t xml:space="preserve"> contains </w:t>
      </w:r>
      <w:r>
        <w:rPr>
          <w:rFonts w:ascii="Times New Roman" w:hAnsi="Times New Roman" w:cs="Times New Roman"/>
          <w:sz w:val="24"/>
          <w:szCs w:val="24"/>
        </w:rPr>
        <w:t>evaluation</w:t>
      </w:r>
      <w:r w:rsidR="00E13594">
        <w:rPr>
          <w:rFonts w:ascii="Times New Roman" w:hAnsi="Times New Roman" w:cs="Times New Roman"/>
          <w:sz w:val="24"/>
          <w:szCs w:val="24"/>
        </w:rPr>
        <w:t xml:space="preserve"> weighted criteria.  An </w:t>
      </w:r>
      <w:r>
        <w:rPr>
          <w:rFonts w:ascii="Times New Roman" w:hAnsi="Times New Roman" w:cs="Times New Roman"/>
          <w:sz w:val="24"/>
          <w:szCs w:val="24"/>
        </w:rPr>
        <w:t xml:space="preserve">RFP involves a </w:t>
      </w:r>
      <w:r w:rsidR="00E13594">
        <w:rPr>
          <w:rFonts w:ascii="Times New Roman" w:hAnsi="Times New Roman" w:cs="Times New Roman"/>
          <w:sz w:val="24"/>
          <w:szCs w:val="24"/>
        </w:rPr>
        <w:t xml:space="preserve">Proposal Evaluation Committee (PEC) who will review </w:t>
      </w:r>
      <w:r>
        <w:rPr>
          <w:rFonts w:ascii="Times New Roman" w:hAnsi="Times New Roman" w:cs="Times New Roman"/>
          <w:sz w:val="24"/>
          <w:szCs w:val="24"/>
        </w:rPr>
        <w:t>proposals and mak</w:t>
      </w:r>
      <w:r w:rsidR="00E13594">
        <w:rPr>
          <w:rFonts w:ascii="Times New Roman" w:hAnsi="Times New Roman" w:cs="Times New Roman"/>
          <w:sz w:val="24"/>
          <w:szCs w:val="24"/>
        </w:rPr>
        <w:t>e</w:t>
      </w:r>
      <w:r>
        <w:rPr>
          <w:rFonts w:ascii="Times New Roman" w:hAnsi="Times New Roman" w:cs="Times New Roman"/>
          <w:sz w:val="24"/>
          <w:szCs w:val="24"/>
        </w:rPr>
        <w:t xml:space="preserve"> </w:t>
      </w:r>
      <w:r w:rsidR="00E13594">
        <w:rPr>
          <w:rFonts w:ascii="Times New Roman" w:hAnsi="Times New Roman" w:cs="Times New Roman"/>
          <w:sz w:val="24"/>
          <w:szCs w:val="24"/>
        </w:rPr>
        <w:t>a</w:t>
      </w:r>
      <w:r>
        <w:rPr>
          <w:rFonts w:ascii="Times New Roman" w:hAnsi="Times New Roman" w:cs="Times New Roman"/>
          <w:sz w:val="24"/>
          <w:szCs w:val="24"/>
        </w:rPr>
        <w:t xml:space="preserve"> recommendation for the award</w:t>
      </w:r>
      <w:r w:rsidR="009A57F4">
        <w:rPr>
          <w:rFonts w:ascii="Times New Roman" w:hAnsi="Times New Roman" w:cs="Times New Roman"/>
          <w:sz w:val="24"/>
          <w:szCs w:val="24"/>
        </w:rPr>
        <w:t xml:space="preserve"> based on price and other factors considered</w:t>
      </w:r>
      <w:r>
        <w:rPr>
          <w:rFonts w:ascii="Times New Roman" w:hAnsi="Times New Roman" w:cs="Times New Roman"/>
          <w:sz w:val="24"/>
          <w:szCs w:val="24"/>
        </w:rPr>
        <w:t xml:space="preserve">. </w:t>
      </w:r>
    </w:p>
    <w:p w:rsidR="003163A3" w:rsidRPr="00236899" w:rsidRDefault="003163A3" w:rsidP="00DA640D">
      <w:pPr>
        <w:widowControl w:val="0"/>
        <w:tabs>
          <w:tab w:val="left" w:pos="0"/>
        </w:tabs>
        <w:autoSpaceDE w:val="0"/>
        <w:autoSpaceDN w:val="0"/>
        <w:adjustRightInd w:val="0"/>
        <w:jc w:val="both"/>
        <w:rPr>
          <w:rFonts w:ascii="Times New Roman" w:eastAsia="PMingLiU" w:hAnsi="Times New Roman" w:cs="Times New Roman"/>
          <w:sz w:val="24"/>
          <w:szCs w:val="24"/>
          <w:lang w:eastAsia="zh-CN"/>
        </w:rPr>
      </w:pPr>
    </w:p>
    <w:p w:rsidR="003163A3" w:rsidRPr="00236899" w:rsidRDefault="003163A3" w:rsidP="00DA640D">
      <w:pPr>
        <w:widowControl w:val="0"/>
        <w:tabs>
          <w:tab w:val="left" w:pos="0"/>
        </w:tabs>
        <w:autoSpaceDE w:val="0"/>
        <w:autoSpaceDN w:val="0"/>
        <w:adjustRightInd w:val="0"/>
        <w:jc w:val="both"/>
        <w:rPr>
          <w:rFonts w:ascii="Times New Roman" w:eastAsia="PMingLiU" w:hAnsi="Times New Roman" w:cs="Times New Roman"/>
          <w:sz w:val="24"/>
          <w:szCs w:val="24"/>
          <w:lang w:eastAsia="zh-CN"/>
        </w:rPr>
      </w:pPr>
      <w:r w:rsidRPr="00236899">
        <w:rPr>
          <w:rFonts w:ascii="Times New Roman" w:eastAsia="PMingLiU" w:hAnsi="Times New Roman" w:cs="Times New Roman"/>
          <w:sz w:val="24"/>
          <w:szCs w:val="24"/>
          <w:lang w:eastAsia="zh-CN"/>
        </w:rPr>
        <w:t>All procurement invitations</w:t>
      </w:r>
      <w:r w:rsidR="005C7760">
        <w:rPr>
          <w:rFonts w:ascii="Times New Roman" w:eastAsia="PMingLiU" w:hAnsi="Times New Roman" w:cs="Times New Roman"/>
          <w:sz w:val="24"/>
          <w:szCs w:val="24"/>
          <w:lang w:eastAsia="zh-CN"/>
        </w:rPr>
        <w:t>,</w:t>
      </w:r>
      <w:r w:rsidRPr="00236899">
        <w:rPr>
          <w:rFonts w:ascii="Times New Roman" w:eastAsia="PMingLiU" w:hAnsi="Times New Roman" w:cs="Times New Roman"/>
          <w:sz w:val="24"/>
          <w:szCs w:val="24"/>
          <w:lang w:eastAsia="zh-CN"/>
        </w:rPr>
        <w:t xml:space="preserve"> whether an I</w:t>
      </w:r>
      <w:r w:rsidR="00E13594">
        <w:rPr>
          <w:rFonts w:ascii="Times New Roman" w:eastAsia="PMingLiU" w:hAnsi="Times New Roman" w:cs="Times New Roman"/>
          <w:sz w:val="24"/>
          <w:szCs w:val="24"/>
          <w:lang w:eastAsia="zh-CN"/>
        </w:rPr>
        <w:t>T</w:t>
      </w:r>
      <w:r w:rsidRPr="00236899">
        <w:rPr>
          <w:rFonts w:ascii="Times New Roman" w:eastAsia="PMingLiU" w:hAnsi="Times New Roman" w:cs="Times New Roman"/>
          <w:sz w:val="24"/>
          <w:szCs w:val="24"/>
          <w:lang w:eastAsia="zh-CN"/>
        </w:rPr>
        <w:t>B</w:t>
      </w:r>
      <w:r w:rsidR="00236899">
        <w:rPr>
          <w:rFonts w:ascii="Times New Roman" w:eastAsia="PMingLiU" w:hAnsi="Times New Roman" w:cs="Times New Roman"/>
          <w:sz w:val="24"/>
          <w:szCs w:val="24"/>
          <w:lang w:eastAsia="zh-CN"/>
        </w:rPr>
        <w:t xml:space="preserve"> or</w:t>
      </w:r>
      <w:r w:rsidR="006055BF" w:rsidRPr="00236899">
        <w:rPr>
          <w:rFonts w:ascii="Times New Roman" w:eastAsia="PMingLiU" w:hAnsi="Times New Roman" w:cs="Times New Roman"/>
          <w:sz w:val="24"/>
          <w:szCs w:val="24"/>
          <w:lang w:eastAsia="zh-CN"/>
        </w:rPr>
        <w:t xml:space="preserve"> </w:t>
      </w:r>
      <w:r w:rsidRPr="00236899">
        <w:rPr>
          <w:rFonts w:ascii="Times New Roman" w:eastAsia="PMingLiU" w:hAnsi="Times New Roman" w:cs="Times New Roman"/>
          <w:sz w:val="24"/>
          <w:szCs w:val="24"/>
          <w:lang w:eastAsia="zh-CN"/>
        </w:rPr>
        <w:t>RFP</w:t>
      </w:r>
      <w:r w:rsidR="005C7760">
        <w:rPr>
          <w:rFonts w:ascii="Times New Roman" w:eastAsia="PMingLiU" w:hAnsi="Times New Roman" w:cs="Times New Roman"/>
          <w:sz w:val="24"/>
          <w:szCs w:val="24"/>
          <w:lang w:eastAsia="zh-CN"/>
        </w:rPr>
        <w:t>,</w:t>
      </w:r>
      <w:r w:rsidR="00236899">
        <w:rPr>
          <w:rFonts w:ascii="Times New Roman" w:eastAsia="PMingLiU" w:hAnsi="Times New Roman" w:cs="Times New Roman"/>
          <w:sz w:val="24"/>
          <w:szCs w:val="24"/>
          <w:lang w:eastAsia="zh-CN"/>
        </w:rPr>
        <w:t xml:space="preserve"> </w:t>
      </w:r>
      <w:r w:rsidRPr="00236899">
        <w:rPr>
          <w:rFonts w:ascii="Times New Roman" w:eastAsia="PMingLiU" w:hAnsi="Times New Roman" w:cs="Times New Roman"/>
          <w:sz w:val="24"/>
          <w:szCs w:val="24"/>
          <w:lang w:eastAsia="zh-CN"/>
        </w:rPr>
        <w:t xml:space="preserve">should specify the manner in which an award will </w:t>
      </w:r>
      <w:r w:rsidR="005C7760">
        <w:rPr>
          <w:rFonts w:ascii="Times New Roman" w:eastAsia="PMingLiU" w:hAnsi="Times New Roman" w:cs="Times New Roman"/>
          <w:sz w:val="24"/>
          <w:szCs w:val="24"/>
          <w:lang w:eastAsia="zh-CN"/>
        </w:rPr>
        <w:t>be</w:t>
      </w:r>
      <w:r w:rsidRPr="00236899">
        <w:rPr>
          <w:rFonts w:ascii="Times New Roman" w:eastAsia="PMingLiU" w:hAnsi="Times New Roman" w:cs="Times New Roman"/>
          <w:sz w:val="24"/>
          <w:szCs w:val="24"/>
          <w:lang w:eastAsia="zh-CN"/>
        </w:rPr>
        <w:t xml:space="preserve"> made. For example, </w:t>
      </w:r>
      <w:r w:rsidR="009A57F4">
        <w:rPr>
          <w:rFonts w:ascii="Times New Roman" w:eastAsia="PMingLiU" w:hAnsi="Times New Roman" w:cs="Times New Roman"/>
          <w:sz w:val="24"/>
          <w:szCs w:val="24"/>
          <w:lang w:eastAsia="zh-CN"/>
        </w:rPr>
        <w:t xml:space="preserve">an </w:t>
      </w:r>
      <w:r w:rsidR="00956A6A" w:rsidRPr="00236899">
        <w:rPr>
          <w:rFonts w:ascii="Times New Roman" w:eastAsia="PMingLiU" w:hAnsi="Times New Roman" w:cs="Times New Roman"/>
          <w:sz w:val="24"/>
          <w:szCs w:val="24"/>
          <w:lang w:eastAsia="zh-CN"/>
        </w:rPr>
        <w:t>I</w:t>
      </w:r>
      <w:r w:rsidR="009A57F4">
        <w:rPr>
          <w:rFonts w:ascii="Times New Roman" w:eastAsia="PMingLiU" w:hAnsi="Times New Roman" w:cs="Times New Roman"/>
          <w:sz w:val="24"/>
          <w:szCs w:val="24"/>
          <w:lang w:eastAsia="zh-CN"/>
        </w:rPr>
        <w:t>T</w:t>
      </w:r>
      <w:r w:rsidR="00956A6A" w:rsidRPr="00236899">
        <w:rPr>
          <w:rFonts w:ascii="Times New Roman" w:eastAsia="PMingLiU" w:hAnsi="Times New Roman" w:cs="Times New Roman"/>
          <w:sz w:val="24"/>
          <w:szCs w:val="24"/>
          <w:lang w:eastAsia="zh-CN"/>
        </w:rPr>
        <w:t xml:space="preserve">B award is made to the </w:t>
      </w:r>
      <w:r w:rsidRPr="00236899">
        <w:rPr>
          <w:rFonts w:ascii="Times New Roman" w:eastAsia="PMingLiU" w:hAnsi="Times New Roman" w:cs="Times New Roman"/>
          <w:sz w:val="24"/>
          <w:szCs w:val="24"/>
          <w:lang w:eastAsia="zh-CN"/>
        </w:rPr>
        <w:t>lowest responsive and responsible vendor meeting</w:t>
      </w:r>
      <w:r w:rsidR="005C7760">
        <w:rPr>
          <w:rFonts w:ascii="Times New Roman" w:eastAsia="PMingLiU" w:hAnsi="Times New Roman" w:cs="Times New Roman"/>
          <w:sz w:val="24"/>
          <w:szCs w:val="24"/>
          <w:lang w:eastAsia="zh-CN"/>
        </w:rPr>
        <w:t xml:space="preserve"> or exceeding</w:t>
      </w:r>
      <w:r w:rsidRPr="00236899">
        <w:rPr>
          <w:rFonts w:ascii="Times New Roman" w:eastAsia="PMingLiU" w:hAnsi="Times New Roman" w:cs="Times New Roman"/>
          <w:sz w:val="24"/>
          <w:szCs w:val="24"/>
          <w:lang w:eastAsia="zh-CN"/>
        </w:rPr>
        <w:t xml:space="preserve"> </w:t>
      </w:r>
      <w:r w:rsidR="009A57F4">
        <w:rPr>
          <w:rFonts w:ascii="Times New Roman" w:eastAsia="PMingLiU" w:hAnsi="Times New Roman" w:cs="Times New Roman"/>
          <w:sz w:val="24"/>
          <w:szCs w:val="24"/>
          <w:lang w:eastAsia="zh-CN"/>
        </w:rPr>
        <w:t xml:space="preserve">the </w:t>
      </w:r>
      <w:r w:rsidRPr="00236899">
        <w:rPr>
          <w:rFonts w:ascii="Times New Roman" w:eastAsia="PMingLiU" w:hAnsi="Times New Roman" w:cs="Times New Roman"/>
          <w:sz w:val="24"/>
          <w:szCs w:val="24"/>
          <w:lang w:eastAsia="zh-CN"/>
        </w:rPr>
        <w:t>specifications</w:t>
      </w:r>
      <w:r w:rsidR="006055BF" w:rsidRPr="00236899">
        <w:rPr>
          <w:rFonts w:ascii="Times New Roman" w:eastAsia="PMingLiU" w:hAnsi="Times New Roman" w:cs="Times New Roman"/>
          <w:sz w:val="24"/>
          <w:szCs w:val="24"/>
          <w:lang w:eastAsia="zh-CN"/>
        </w:rPr>
        <w:t>. An</w:t>
      </w:r>
      <w:r w:rsidRPr="00236899">
        <w:rPr>
          <w:rFonts w:ascii="Times New Roman" w:eastAsia="PMingLiU" w:hAnsi="Times New Roman" w:cs="Times New Roman"/>
          <w:sz w:val="24"/>
          <w:szCs w:val="24"/>
          <w:lang w:eastAsia="zh-CN"/>
        </w:rPr>
        <w:t xml:space="preserve"> </w:t>
      </w:r>
      <w:r w:rsidR="00956A6A" w:rsidRPr="00236899">
        <w:rPr>
          <w:rFonts w:ascii="Times New Roman" w:eastAsia="PMingLiU" w:hAnsi="Times New Roman" w:cs="Times New Roman"/>
          <w:sz w:val="24"/>
          <w:szCs w:val="24"/>
          <w:lang w:eastAsia="zh-CN"/>
        </w:rPr>
        <w:t xml:space="preserve">RFP award is made to the vendor meeting </w:t>
      </w:r>
      <w:r w:rsidRPr="00236899">
        <w:rPr>
          <w:rFonts w:ascii="Times New Roman" w:eastAsia="PMingLiU" w:hAnsi="Times New Roman" w:cs="Times New Roman"/>
          <w:sz w:val="24"/>
          <w:szCs w:val="24"/>
          <w:lang w:eastAsia="zh-CN"/>
        </w:rPr>
        <w:t xml:space="preserve">evaluation criteria </w:t>
      </w:r>
      <w:r w:rsidR="00956A6A" w:rsidRPr="00236899">
        <w:rPr>
          <w:rFonts w:ascii="Times New Roman" w:eastAsia="PMingLiU" w:hAnsi="Times New Roman" w:cs="Times New Roman"/>
          <w:sz w:val="24"/>
          <w:szCs w:val="24"/>
          <w:lang w:eastAsia="zh-CN"/>
        </w:rPr>
        <w:t>utilizing the</w:t>
      </w:r>
      <w:r w:rsidRPr="00236899">
        <w:rPr>
          <w:rFonts w:ascii="Times New Roman" w:eastAsia="PMingLiU" w:hAnsi="Times New Roman" w:cs="Times New Roman"/>
          <w:sz w:val="24"/>
          <w:szCs w:val="24"/>
          <w:lang w:eastAsia="zh-CN"/>
        </w:rPr>
        <w:t xml:space="preserve"> relative weights </w:t>
      </w:r>
      <w:r w:rsidR="00956A6A" w:rsidRPr="00236899">
        <w:rPr>
          <w:rFonts w:ascii="Times New Roman" w:eastAsia="PMingLiU" w:hAnsi="Times New Roman" w:cs="Times New Roman"/>
          <w:sz w:val="24"/>
          <w:szCs w:val="24"/>
          <w:lang w:eastAsia="zh-CN"/>
        </w:rPr>
        <w:t>upon recommendation of the</w:t>
      </w:r>
      <w:r w:rsidRPr="00236899">
        <w:rPr>
          <w:rFonts w:ascii="Times New Roman" w:eastAsia="PMingLiU" w:hAnsi="Times New Roman" w:cs="Times New Roman"/>
          <w:sz w:val="24"/>
          <w:szCs w:val="24"/>
          <w:lang w:eastAsia="zh-CN"/>
        </w:rPr>
        <w:t xml:space="preserve"> decision-maker or decision-making body. </w:t>
      </w:r>
    </w:p>
    <w:p w:rsidR="00354F23" w:rsidRPr="00236899" w:rsidRDefault="00354F23" w:rsidP="00DA640D">
      <w:pPr>
        <w:pStyle w:val="NormalWeb"/>
        <w:spacing w:before="0" w:beforeAutospacing="0" w:after="0" w:afterAutospacing="0"/>
        <w:jc w:val="both"/>
      </w:pPr>
      <w:r w:rsidRPr="00236899">
        <w:t xml:space="preserve">In general, CATS follows the summary of procurement thresholds and procedures as reflected below.  This summary incorporates both state and federal requirements. </w:t>
      </w:r>
    </w:p>
    <w:p w:rsidR="00840C99" w:rsidRDefault="00840C99" w:rsidP="00DA640D">
      <w:pPr>
        <w:pStyle w:val="NormalWeb"/>
        <w:spacing w:before="0" w:beforeAutospacing="0" w:after="0" w:afterAutospacing="0"/>
        <w:jc w:val="both"/>
        <w:rPr>
          <w:b/>
          <w:w w:val="105"/>
        </w:rPr>
      </w:pPr>
    </w:p>
    <w:p w:rsidR="00840C99" w:rsidRPr="00840C99" w:rsidRDefault="00840C99" w:rsidP="00DA640D">
      <w:pPr>
        <w:pStyle w:val="NormalWeb"/>
        <w:spacing w:before="0" w:beforeAutospacing="0" w:after="0" w:afterAutospacing="0"/>
        <w:jc w:val="both"/>
        <w:rPr>
          <w:b/>
          <w:w w:val="105"/>
          <w:u w:val="single"/>
        </w:rPr>
      </w:pPr>
      <w:r w:rsidRPr="00840C99">
        <w:rPr>
          <w:b/>
          <w:w w:val="105"/>
          <w:u w:val="single"/>
        </w:rPr>
        <w:t>PURCHASING THRESHOLDS</w:t>
      </w:r>
    </w:p>
    <w:p w:rsidR="00840C99" w:rsidRDefault="00840C99" w:rsidP="00DA640D">
      <w:pPr>
        <w:pStyle w:val="NormalWeb"/>
        <w:spacing w:before="0" w:beforeAutospacing="0" w:after="0" w:afterAutospacing="0"/>
        <w:jc w:val="both"/>
        <w:rPr>
          <w:b/>
          <w:w w:val="105"/>
        </w:rPr>
      </w:pPr>
    </w:p>
    <w:p w:rsidR="00354F23" w:rsidRDefault="00354F23" w:rsidP="00DA640D">
      <w:pPr>
        <w:pStyle w:val="NormalWeb"/>
        <w:spacing w:before="0" w:beforeAutospacing="0" w:after="0" w:afterAutospacing="0"/>
        <w:jc w:val="both"/>
        <w:rPr>
          <w:b/>
          <w:w w:val="105"/>
        </w:rPr>
      </w:pPr>
      <w:r w:rsidRPr="00236899">
        <w:rPr>
          <w:b/>
          <w:w w:val="105"/>
        </w:rPr>
        <w:t>Materials &amp; Supplies</w:t>
      </w:r>
      <w:r w:rsidR="00840C99">
        <w:rPr>
          <w:b/>
          <w:w w:val="105"/>
        </w:rPr>
        <w:t xml:space="preserve"> Thresholds</w:t>
      </w:r>
      <w:r w:rsidRPr="00236899">
        <w:rPr>
          <w:b/>
          <w:w w:val="105"/>
        </w:rPr>
        <w:t xml:space="preserve">: </w:t>
      </w:r>
      <w:r w:rsidR="00840C99">
        <w:rPr>
          <w:b/>
          <w:w w:val="105"/>
        </w:rPr>
        <w:t xml:space="preserve"> </w:t>
      </w:r>
    </w:p>
    <w:p w:rsidR="00840C99" w:rsidRPr="00236899" w:rsidRDefault="00840C99" w:rsidP="00DA640D">
      <w:pPr>
        <w:pStyle w:val="NormalWeb"/>
        <w:spacing w:before="0" w:beforeAutospacing="0" w:after="0" w:afterAutospacing="0"/>
        <w:jc w:val="both"/>
        <w:rPr>
          <w:b/>
          <w:w w:val="105"/>
        </w:rPr>
      </w:pPr>
    </w:p>
    <w:p w:rsidR="006234F6" w:rsidRPr="008B2B33" w:rsidRDefault="006234F6" w:rsidP="00DA640D">
      <w:pPr>
        <w:pStyle w:val="Style"/>
        <w:numPr>
          <w:ilvl w:val="0"/>
          <w:numId w:val="1"/>
        </w:numPr>
        <w:ind w:right="-1"/>
        <w:jc w:val="both"/>
        <w:rPr>
          <w:sz w:val="22"/>
          <w:szCs w:val="22"/>
        </w:rPr>
      </w:pPr>
      <w:r w:rsidRPr="008B2B33">
        <w:rPr>
          <w:b/>
          <w:sz w:val="22"/>
          <w:szCs w:val="22"/>
        </w:rPr>
        <w:t>Under $2,500</w:t>
      </w:r>
      <w:r w:rsidRPr="008B2B33">
        <w:rPr>
          <w:sz w:val="22"/>
          <w:szCs w:val="22"/>
        </w:rPr>
        <w:t xml:space="preserve"> – Per FTA determine the price is fair and reasonable (actual quotes are not required). Documentation should include a note to the file the price is fair and reasonable and how this was determined.  </w:t>
      </w:r>
    </w:p>
    <w:p w:rsidR="006234F6" w:rsidRPr="008B2B33" w:rsidRDefault="006234F6" w:rsidP="00DA640D">
      <w:pPr>
        <w:pStyle w:val="Style"/>
        <w:numPr>
          <w:ilvl w:val="0"/>
          <w:numId w:val="1"/>
        </w:numPr>
        <w:jc w:val="both"/>
        <w:rPr>
          <w:sz w:val="22"/>
          <w:szCs w:val="22"/>
        </w:rPr>
      </w:pPr>
      <w:r w:rsidRPr="008B2B33">
        <w:rPr>
          <w:b/>
          <w:sz w:val="22"/>
          <w:szCs w:val="22"/>
        </w:rPr>
        <w:t>$2,500 - $9,999</w:t>
      </w:r>
      <w:r w:rsidRPr="008B2B33">
        <w:rPr>
          <w:sz w:val="22"/>
          <w:szCs w:val="22"/>
        </w:rPr>
        <w:t xml:space="preserve"> – Per FTA price or rate quotes from an adequate number of sources (at least (2) two - although (3) three is preferable (according to the FTA Grants Management Workbook). Request telephone, fax or email quotes, or another alternative would be comparing the price to catalog price lists which are contained in the file. For items purchased regularly, reference could be made to earlier quotes or price comparisons; however, quotes or comparisons should be sought at least twice (2) a year for such items.  Federal rule applies for all purchases between $2,500 - </w:t>
      </w:r>
      <w:r w:rsidRPr="008B2B33">
        <w:rPr>
          <w:b/>
          <w:sz w:val="22"/>
          <w:szCs w:val="22"/>
        </w:rPr>
        <w:t>$</w:t>
      </w:r>
      <w:r w:rsidRPr="008B2B33">
        <w:rPr>
          <w:sz w:val="22"/>
          <w:szCs w:val="22"/>
        </w:rPr>
        <w:t>100,000</w:t>
      </w:r>
      <w:r w:rsidRPr="008B2B33">
        <w:rPr>
          <w:b/>
          <w:sz w:val="22"/>
          <w:szCs w:val="22"/>
        </w:rPr>
        <w:t>.</w:t>
      </w:r>
      <w:r w:rsidRPr="008B2B33">
        <w:rPr>
          <w:sz w:val="22"/>
          <w:szCs w:val="22"/>
        </w:rPr>
        <w:t xml:space="preserve"> </w:t>
      </w:r>
    </w:p>
    <w:p w:rsidR="006234F6" w:rsidRPr="008B2B33" w:rsidRDefault="006234F6" w:rsidP="00DA640D">
      <w:pPr>
        <w:pStyle w:val="Style"/>
        <w:numPr>
          <w:ilvl w:val="0"/>
          <w:numId w:val="1"/>
        </w:numPr>
        <w:tabs>
          <w:tab w:val="left" w:pos="10224"/>
        </w:tabs>
        <w:ind w:right="-36"/>
        <w:jc w:val="both"/>
        <w:rPr>
          <w:sz w:val="22"/>
          <w:szCs w:val="22"/>
        </w:rPr>
      </w:pPr>
      <w:r w:rsidRPr="008B2B33">
        <w:rPr>
          <w:b/>
          <w:sz w:val="22"/>
          <w:szCs w:val="22"/>
        </w:rPr>
        <w:t>$10,000 -$30,000</w:t>
      </w:r>
      <w:r w:rsidRPr="008B2B33">
        <w:rPr>
          <w:sz w:val="22"/>
          <w:szCs w:val="22"/>
        </w:rPr>
        <w:t xml:space="preserve"> – Per state statute three (3) telephone, fax or email quotes are required. A written confirmation (copy) of the accepted offer must be kept on file.  </w:t>
      </w:r>
    </w:p>
    <w:p w:rsidR="006234F6" w:rsidRPr="008B2B33" w:rsidRDefault="006234F6" w:rsidP="00DA640D">
      <w:pPr>
        <w:pStyle w:val="NormalWeb"/>
        <w:numPr>
          <w:ilvl w:val="0"/>
          <w:numId w:val="1"/>
        </w:numPr>
        <w:spacing w:before="0" w:beforeAutospacing="0" w:after="0" w:afterAutospacing="0"/>
        <w:jc w:val="both"/>
        <w:rPr>
          <w:i/>
          <w:sz w:val="22"/>
          <w:szCs w:val="22"/>
        </w:rPr>
      </w:pPr>
      <w:r w:rsidRPr="008B2B33">
        <w:rPr>
          <w:b/>
          <w:sz w:val="22"/>
          <w:szCs w:val="22"/>
        </w:rPr>
        <w:t>Over $30,000</w:t>
      </w:r>
      <w:r w:rsidRPr="008B2B33">
        <w:rPr>
          <w:sz w:val="22"/>
          <w:szCs w:val="22"/>
        </w:rPr>
        <w:t xml:space="preserve"> – Per state statute public advertising and bidding requirements apply. The federal threshold for public advertising and bidding is $100,000. However, typically, the more restrictive rule is followed</w:t>
      </w:r>
      <w:r w:rsidR="005C7760">
        <w:rPr>
          <w:sz w:val="22"/>
          <w:szCs w:val="22"/>
        </w:rPr>
        <w:t>.</w:t>
      </w:r>
      <w:r w:rsidRPr="008B2B33">
        <w:rPr>
          <w:i/>
          <w:sz w:val="22"/>
          <w:szCs w:val="22"/>
        </w:rPr>
        <w:t xml:space="preserve">  </w:t>
      </w:r>
    </w:p>
    <w:p w:rsidR="00DA640D" w:rsidRDefault="00DA640D" w:rsidP="00DA640D">
      <w:pPr>
        <w:pStyle w:val="Style"/>
        <w:ind w:right="-1"/>
        <w:jc w:val="both"/>
        <w:rPr>
          <w:b/>
          <w:w w:val="105"/>
          <w:sz w:val="22"/>
          <w:szCs w:val="22"/>
        </w:rPr>
      </w:pPr>
    </w:p>
    <w:p w:rsidR="00DA640D" w:rsidRDefault="00DA640D" w:rsidP="00DA640D">
      <w:pPr>
        <w:pStyle w:val="Style"/>
        <w:ind w:right="-1"/>
        <w:jc w:val="both"/>
        <w:rPr>
          <w:b/>
          <w:w w:val="105"/>
          <w:sz w:val="22"/>
          <w:szCs w:val="22"/>
        </w:rPr>
      </w:pPr>
    </w:p>
    <w:p w:rsidR="00DA640D" w:rsidRDefault="00DA640D" w:rsidP="00DA640D">
      <w:pPr>
        <w:pStyle w:val="Style"/>
        <w:ind w:right="-1"/>
        <w:jc w:val="both"/>
        <w:rPr>
          <w:b/>
          <w:w w:val="105"/>
          <w:sz w:val="22"/>
          <w:szCs w:val="22"/>
        </w:rPr>
      </w:pPr>
    </w:p>
    <w:p w:rsidR="00DA640D" w:rsidRDefault="00DA640D" w:rsidP="00DA640D">
      <w:pPr>
        <w:pStyle w:val="Style"/>
        <w:ind w:right="-1"/>
        <w:jc w:val="both"/>
        <w:rPr>
          <w:b/>
          <w:w w:val="105"/>
          <w:sz w:val="22"/>
          <w:szCs w:val="22"/>
        </w:rPr>
      </w:pPr>
    </w:p>
    <w:p w:rsidR="00354F23" w:rsidRDefault="00354F23" w:rsidP="00DA640D">
      <w:pPr>
        <w:pStyle w:val="Style"/>
        <w:ind w:right="-1"/>
        <w:jc w:val="both"/>
        <w:rPr>
          <w:b/>
          <w:w w:val="105"/>
        </w:rPr>
      </w:pPr>
      <w:r w:rsidRPr="00DA640D">
        <w:rPr>
          <w:b/>
          <w:w w:val="105"/>
        </w:rPr>
        <w:lastRenderedPageBreak/>
        <w:t>Service Contracts</w:t>
      </w:r>
      <w:r w:rsidR="00840C99">
        <w:rPr>
          <w:b/>
          <w:w w:val="105"/>
        </w:rPr>
        <w:t xml:space="preserve"> Thresholds</w:t>
      </w:r>
      <w:r w:rsidRPr="00DA640D">
        <w:rPr>
          <w:b/>
          <w:w w:val="105"/>
        </w:rPr>
        <w:t xml:space="preserve">: </w:t>
      </w:r>
    </w:p>
    <w:p w:rsidR="00DA640D" w:rsidRPr="00DA640D" w:rsidRDefault="00DA640D" w:rsidP="00DA640D">
      <w:pPr>
        <w:pStyle w:val="Style"/>
        <w:ind w:right="-1"/>
        <w:jc w:val="both"/>
        <w:rPr>
          <w:b/>
          <w:w w:val="105"/>
        </w:rPr>
      </w:pPr>
    </w:p>
    <w:p w:rsidR="00354F23" w:rsidRPr="008B2B33" w:rsidRDefault="00354F23" w:rsidP="00DA640D">
      <w:pPr>
        <w:pStyle w:val="Style"/>
        <w:ind w:right="-1"/>
        <w:jc w:val="both"/>
        <w:rPr>
          <w:sz w:val="22"/>
          <w:szCs w:val="22"/>
        </w:rPr>
      </w:pPr>
      <w:r w:rsidRPr="008B2B33">
        <w:rPr>
          <w:sz w:val="22"/>
          <w:szCs w:val="22"/>
        </w:rPr>
        <w:t xml:space="preserve">There are no state statutes regulating the procurement of services. However, federal requirements do apply: </w:t>
      </w:r>
    </w:p>
    <w:p w:rsidR="00142BD0" w:rsidRPr="008B2B33" w:rsidRDefault="00142BD0" w:rsidP="00DA640D">
      <w:pPr>
        <w:pStyle w:val="Style"/>
        <w:numPr>
          <w:ilvl w:val="0"/>
          <w:numId w:val="2"/>
        </w:numPr>
        <w:ind w:right="-1"/>
        <w:jc w:val="both"/>
        <w:rPr>
          <w:b/>
          <w:sz w:val="22"/>
          <w:szCs w:val="22"/>
        </w:rPr>
      </w:pPr>
      <w:r w:rsidRPr="008B2B33">
        <w:rPr>
          <w:b/>
          <w:sz w:val="22"/>
          <w:szCs w:val="22"/>
        </w:rPr>
        <w:t>Under $2,500</w:t>
      </w:r>
      <w:r w:rsidRPr="008B2B33">
        <w:rPr>
          <w:sz w:val="22"/>
          <w:szCs w:val="22"/>
        </w:rPr>
        <w:t xml:space="preserve"> – Same as Materials and Supplies</w:t>
      </w:r>
    </w:p>
    <w:p w:rsidR="00142BD0" w:rsidRPr="008B2B33" w:rsidRDefault="00142BD0" w:rsidP="00DA640D">
      <w:pPr>
        <w:pStyle w:val="Style"/>
        <w:numPr>
          <w:ilvl w:val="0"/>
          <w:numId w:val="2"/>
        </w:numPr>
        <w:ind w:right="-1"/>
        <w:jc w:val="both"/>
        <w:rPr>
          <w:sz w:val="22"/>
          <w:szCs w:val="22"/>
        </w:rPr>
      </w:pPr>
      <w:r w:rsidRPr="008B2B33">
        <w:rPr>
          <w:b/>
          <w:sz w:val="22"/>
          <w:szCs w:val="22"/>
        </w:rPr>
        <w:t>$2,500 - $100,000</w:t>
      </w:r>
      <w:r w:rsidRPr="008B2B33">
        <w:rPr>
          <w:sz w:val="22"/>
          <w:szCs w:val="22"/>
        </w:rPr>
        <w:t xml:space="preserve"> – Same as Materials and Supplies   </w:t>
      </w:r>
    </w:p>
    <w:p w:rsidR="00354F23" w:rsidRPr="008B2B33" w:rsidRDefault="00354F23" w:rsidP="00DA640D">
      <w:pPr>
        <w:pStyle w:val="Style"/>
        <w:numPr>
          <w:ilvl w:val="0"/>
          <w:numId w:val="2"/>
        </w:numPr>
        <w:ind w:right="-1"/>
        <w:jc w:val="both"/>
        <w:rPr>
          <w:sz w:val="22"/>
          <w:szCs w:val="22"/>
        </w:rPr>
      </w:pPr>
      <w:r w:rsidRPr="008B2B33">
        <w:rPr>
          <w:b/>
          <w:sz w:val="22"/>
          <w:szCs w:val="22"/>
        </w:rPr>
        <w:t>Over $100,000</w:t>
      </w:r>
      <w:r w:rsidRPr="008B2B33">
        <w:rPr>
          <w:sz w:val="22"/>
          <w:szCs w:val="22"/>
        </w:rPr>
        <w:t xml:space="preserve"> - Must be advertised and sealed bids or competitive proposals solicited.  </w:t>
      </w:r>
    </w:p>
    <w:p w:rsidR="00142BD0" w:rsidRPr="008B2B33" w:rsidRDefault="00142BD0" w:rsidP="00DA640D">
      <w:pPr>
        <w:pStyle w:val="Style"/>
        <w:ind w:right="-1"/>
        <w:jc w:val="both"/>
        <w:rPr>
          <w:b/>
          <w:w w:val="105"/>
          <w:sz w:val="22"/>
          <w:szCs w:val="22"/>
        </w:rPr>
      </w:pPr>
    </w:p>
    <w:p w:rsidR="00354F23" w:rsidRDefault="00354F23" w:rsidP="00DA640D">
      <w:pPr>
        <w:pStyle w:val="Style"/>
        <w:ind w:right="-1"/>
        <w:jc w:val="both"/>
        <w:rPr>
          <w:b/>
          <w:w w:val="105"/>
        </w:rPr>
      </w:pPr>
      <w:r w:rsidRPr="00DA640D">
        <w:rPr>
          <w:b/>
          <w:w w:val="105"/>
        </w:rPr>
        <w:t>Public Works Projects</w:t>
      </w:r>
      <w:r w:rsidR="00840C99">
        <w:rPr>
          <w:b/>
          <w:w w:val="105"/>
        </w:rPr>
        <w:t xml:space="preserve"> Thresholds</w:t>
      </w:r>
      <w:r w:rsidRPr="00DA640D">
        <w:rPr>
          <w:b/>
          <w:w w:val="105"/>
        </w:rPr>
        <w:t xml:space="preserve">: </w:t>
      </w:r>
    </w:p>
    <w:p w:rsidR="00DA640D" w:rsidRPr="00DA640D" w:rsidRDefault="00DA640D" w:rsidP="00DA640D">
      <w:pPr>
        <w:pStyle w:val="Style"/>
        <w:ind w:right="-1"/>
        <w:jc w:val="both"/>
        <w:rPr>
          <w:b/>
          <w:w w:val="105"/>
        </w:rPr>
      </w:pPr>
    </w:p>
    <w:p w:rsidR="00354F23" w:rsidRPr="008B2B33" w:rsidRDefault="00354F23" w:rsidP="00DA640D">
      <w:pPr>
        <w:pStyle w:val="Style"/>
        <w:numPr>
          <w:ilvl w:val="0"/>
          <w:numId w:val="3"/>
        </w:numPr>
        <w:ind w:right="-1"/>
        <w:jc w:val="both"/>
        <w:rPr>
          <w:sz w:val="22"/>
          <w:szCs w:val="22"/>
        </w:rPr>
      </w:pPr>
      <w:r w:rsidRPr="008B2B33">
        <w:rPr>
          <w:b/>
          <w:sz w:val="22"/>
          <w:szCs w:val="22"/>
        </w:rPr>
        <w:t>Under $1</w:t>
      </w:r>
      <w:r w:rsidR="009A57F4" w:rsidRPr="008B2B33">
        <w:rPr>
          <w:b/>
          <w:sz w:val="22"/>
          <w:szCs w:val="22"/>
        </w:rPr>
        <w:t>5</w:t>
      </w:r>
      <w:r w:rsidR="00A37C42">
        <w:rPr>
          <w:b/>
          <w:sz w:val="22"/>
          <w:szCs w:val="22"/>
        </w:rPr>
        <w:t>2</w:t>
      </w:r>
      <w:r w:rsidRPr="008B2B33">
        <w:rPr>
          <w:b/>
          <w:sz w:val="22"/>
          <w:szCs w:val="22"/>
        </w:rPr>
        <w:t>,</w:t>
      </w:r>
      <w:r w:rsidR="00A37C42">
        <w:rPr>
          <w:b/>
          <w:sz w:val="22"/>
          <w:szCs w:val="22"/>
        </w:rPr>
        <w:t>55</w:t>
      </w:r>
      <w:r w:rsidRPr="008B2B33">
        <w:rPr>
          <w:b/>
          <w:sz w:val="22"/>
          <w:szCs w:val="22"/>
        </w:rPr>
        <w:t>0</w:t>
      </w:r>
      <w:r w:rsidRPr="008B2B33">
        <w:rPr>
          <w:sz w:val="22"/>
          <w:szCs w:val="22"/>
        </w:rPr>
        <w:t xml:space="preserve"> – Same as Materials and Supplies  </w:t>
      </w:r>
    </w:p>
    <w:p w:rsidR="00354F23" w:rsidRPr="008B2B33" w:rsidRDefault="00354F23" w:rsidP="00DA640D">
      <w:pPr>
        <w:pStyle w:val="Style"/>
        <w:keepNext/>
        <w:numPr>
          <w:ilvl w:val="0"/>
          <w:numId w:val="3"/>
        </w:numPr>
        <w:tabs>
          <w:tab w:val="left" w:pos="14"/>
          <w:tab w:val="left" w:pos="1440"/>
        </w:tabs>
        <w:ind w:right="388"/>
        <w:jc w:val="both"/>
        <w:outlineLvl w:val="1"/>
        <w:rPr>
          <w:b/>
          <w:sz w:val="22"/>
          <w:szCs w:val="22"/>
        </w:rPr>
      </w:pPr>
      <w:r w:rsidRPr="008B2B33">
        <w:rPr>
          <w:b/>
          <w:sz w:val="22"/>
          <w:szCs w:val="22"/>
        </w:rPr>
        <w:t>Over $1</w:t>
      </w:r>
      <w:r w:rsidR="009A57F4" w:rsidRPr="008B2B33">
        <w:rPr>
          <w:b/>
          <w:sz w:val="22"/>
          <w:szCs w:val="22"/>
        </w:rPr>
        <w:t>5</w:t>
      </w:r>
      <w:r w:rsidR="00A37C42">
        <w:rPr>
          <w:b/>
          <w:sz w:val="22"/>
          <w:szCs w:val="22"/>
        </w:rPr>
        <w:t>2</w:t>
      </w:r>
      <w:r w:rsidRPr="008B2B33">
        <w:rPr>
          <w:b/>
          <w:sz w:val="22"/>
          <w:szCs w:val="22"/>
        </w:rPr>
        <w:t>,</w:t>
      </w:r>
      <w:r w:rsidR="00A37C42">
        <w:rPr>
          <w:b/>
          <w:sz w:val="22"/>
          <w:szCs w:val="22"/>
        </w:rPr>
        <w:t>55</w:t>
      </w:r>
      <w:r w:rsidRPr="008B2B33">
        <w:rPr>
          <w:b/>
          <w:sz w:val="22"/>
          <w:szCs w:val="22"/>
        </w:rPr>
        <w:t>0</w:t>
      </w:r>
      <w:r w:rsidRPr="008B2B33">
        <w:rPr>
          <w:sz w:val="22"/>
          <w:szCs w:val="22"/>
        </w:rPr>
        <w:t xml:space="preserve"> – Same as Materials and Supplies</w:t>
      </w:r>
    </w:p>
    <w:p w:rsidR="00840C99" w:rsidRDefault="00840C99" w:rsidP="00DA640D">
      <w:pPr>
        <w:widowControl w:val="0"/>
        <w:tabs>
          <w:tab w:val="left" w:pos="0"/>
        </w:tabs>
        <w:autoSpaceDE w:val="0"/>
        <w:autoSpaceDN w:val="0"/>
        <w:adjustRightInd w:val="0"/>
        <w:jc w:val="both"/>
        <w:rPr>
          <w:rFonts w:ascii="Times New Roman" w:eastAsia="PMingLiU" w:hAnsi="Times New Roman" w:cs="Times New Roman"/>
          <w:sz w:val="24"/>
          <w:szCs w:val="24"/>
          <w:lang w:eastAsia="zh-CN"/>
        </w:rPr>
      </w:pPr>
    </w:p>
    <w:p w:rsidR="00840C99" w:rsidRPr="00840C99" w:rsidRDefault="00840C99" w:rsidP="00DA640D">
      <w:pPr>
        <w:widowControl w:val="0"/>
        <w:tabs>
          <w:tab w:val="left" w:pos="0"/>
        </w:tabs>
        <w:autoSpaceDE w:val="0"/>
        <w:autoSpaceDN w:val="0"/>
        <w:adjustRightInd w:val="0"/>
        <w:jc w:val="both"/>
        <w:rPr>
          <w:rFonts w:ascii="Times New Roman" w:eastAsia="PMingLiU" w:hAnsi="Times New Roman" w:cs="Times New Roman"/>
          <w:b/>
          <w:sz w:val="24"/>
          <w:szCs w:val="24"/>
          <w:u w:val="single"/>
          <w:lang w:eastAsia="zh-CN"/>
        </w:rPr>
      </w:pPr>
      <w:r w:rsidRPr="00840C99">
        <w:rPr>
          <w:rFonts w:ascii="Times New Roman" w:eastAsia="PMingLiU" w:hAnsi="Times New Roman" w:cs="Times New Roman"/>
          <w:b/>
          <w:sz w:val="24"/>
          <w:szCs w:val="24"/>
          <w:u w:val="single"/>
          <w:lang w:eastAsia="zh-CN"/>
        </w:rPr>
        <w:t>GENERAL INFORMATION</w:t>
      </w:r>
    </w:p>
    <w:p w:rsidR="00840C99" w:rsidRDefault="00840C99" w:rsidP="00DA640D">
      <w:pPr>
        <w:widowControl w:val="0"/>
        <w:tabs>
          <w:tab w:val="left" w:pos="0"/>
        </w:tabs>
        <w:autoSpaceDE w:val="0"/>
        <w:autoSpaceDN w:val="0"/>
        <w:adjustRightInd w:val="0"/>
        <w:jc w:val="both"/>
        <w:rPr>
          <w:rFonts w:ascii="Times New Roman" w:eastAsia="PMingLiU" w:hAnsi="Times New Roman" w:cs="Times New Roman"/>
          <w:sz w:val="24"/>
          <w:szCs w:val="24"/>
          <w:lang w:eastAsia="zh-CN"/>
        </w:rPr>
      </w:pPr>
    </w:p>
    <w:p w:rsidR="00354F23" w:rsidRPr="009A57F4" w:rsidRDefault="00354F23" w:rsidP="00DA640D">
      <w:pPr>
        <w:widowControl w:val="0"/>
        <w:tabs>
          <w:tab w:val="left" w:pos="0"/>
        </w:tabs>
        <w:autoSpaceDE w:val="0"/>
        <w:autoSpaceDN w:val="0"/>
        <w:adjustRightInd w:val="0"/>
        <w:jc w:val="both"/>
        <w:rPr>
          <w:rFonts w:ascii="Times New Roman" w:eastAsia="PMingLiU" w:hAnsi="Times New Roman" w:cs="Times New Roman"/>
          <w:i/>
          <w:sz w:val="20"/>
          <w:szCs w:val="20"/>
          <w:lang w:eastAsia="zh-CN"/>
        </w:rPr>
      </w:pPr>
      <w:r w:rsidRPr="00236899">
        <w:rPr>
          <w:rFonts w:ascii="Times New Roman" w:eastAsia="PMingLiU" w:hAnsi="Times New Roman" w:cs="Times New Roman"/>
          <w:sz w:val="24"/>
          <w:szCs w:val="24"/>
          <w:lang w:eastAsia="zh-CN"/>
        </w:rPr>
        <w:t>FTA</w:t>
      </w:r>
      <w:r w:rsidR="00840C99">
        <w:rPr>
          <w:rFonts w:ascii="Times New Roman" w:eastAsia="PMingLiU" w:hAnsi="Times New Roman" w:cs="Times New Roman"/>
          <w:sz w:val="24"/>
          <w:szCs w:val="24"/>
          <w:lang w:eastAsia="zh-CN"/>
        </w:rPr>
        <w:t xml:space="preserve"> (federal funding source)</w:t>
      </w:r>
      <w:r w:rsidRPr="00236899">
        <w:rPr>
          <w:rFonts w:ascii="Times New Roman" w:eastAsia="PMingLiU" w:hAnsi="Times New Roman" w:cs="Times New Roman"/>
          <w:sz w:val="24"/>
          <w:szCs w:val="24"/>
          <w:lang w:eastAsia="zh-CN"/>
        </w:rPr>
        <w:t xml:space="preserve"> imposes a five (5) year limitation on contracts for rolling stock</w:t>
      </w:r>
      <w:r w:rsidR="009A57F4">
        <w:rPr>
          <w:rFonts w:ascii="Times New Roman" w:eastAsia="PMingLiU" w:hAnsi="Times New Roman" w:cs="Times New Roman"/>
          <w:sz w:val="24"/>
          <w:szCs w:val="24"/>
          <w:lang w:eastAsia="zh-CN"/>
        </w:rPr>
        <w:t xml:space="preserve"> (buses and vans)</w:t>
      </w:r>
      <w:r w:rsidRPr="00236899">
        <w:rPr>
          <w:rFonts w:ascii="Times New Roman" w:eastAsia="PMingLiU" w:hAnsi="Times New Roman" w:cs="Times New Roman"/>
          <w:sz w:val="24"/>
          <w:szCs w:val="24"/>
          <w:lang w:eastAsia="zh-CN"/>
        </w:rPr>
        <w:t xml:space="preserve"> and replacement parts including base and options. The duration of all other types of contracts (supply, service, leases of real property, revenue, construction, etc.) should be based on sound business judgment. </w:t>
      </w:r>
      <w:r w:rsidR="00090C8D" w:rsidRPr="00236899">
        <w:rPr>
          <w:rFonts w:ascii="Times New Roman" w:eastAsia="PMingLiU" w:hAnsi="Times New Roman" w:cs="Times New Roman"/>
          <w:sz w:val="24"/>
          <w:szCs w:val="24"/>
          <w:lang w:eastAsia="zh-CN"/>
        </w:rPr>
        <w:t>CATS normally</w:t>
      </w:r>
      <w:r w:rsidR="00090C8D">
        <w:rPr>
          <w:rFonts w:ascii="Times New Roman" w:eastAsia="PMingLiU" w:hAnsi="Times New Roman" w:cs="Times New Roman"/>
          <w:sz w:val="24"/>
          <w:szCs w:val="24"/>
          <w:lang w:eastAsia="zh-CN"/>
        </w:rPr>
        <w:t xml:space="preserve"> </w:t>
      </w:r>
      <w:r w:rsidR="00090C8D" w:rsidRPr="00236899">
        <w:rPr>
          <w:rFonts w:ascii="Times New Roman" w:eastAsia="PMingLiU" w:hAnsi="Times New Roman" w:cs="Times New Roman"/>
          <w:sz w:val="24"/>
          <w:szCs w:val="24"/>
          <w:lang w:eastAsia="zh-CN"/>
        </w:rPr>
        <w:t>follow</w:t>
      </w:r>
      <w:r w:rsidRPr="00236899">
        <w:rPr>
          <w:rFonts w:ascii="Times New Roman" w:eastAsia="PMingLiU" w:hAnsi="Times New Roman" w:cs="Times New Roman"/>
          <w:sz w:val="24"/>
          <w:szCs w:val="24"/>
          <w:lang w:eastAsia="zh-CN"/>
        </w:rPr>
        <w:t xml:space="preserve"> these limitations for all contracts.</w:t>
      </w:r>
      <w:r w:rsidR="009A57F4">
        <w:rPr>
          <w:rFonts w:ascii="Times New Roman" w:eastAsia="PMingLiU" w:hAnsi="Times New Roman" w:cs="Times New Roman"/>
          <w:sz w:val="24"/>
          <w:szCs w:val="24"/>
          <w:lang w:eastAsia="zh-CN"/>
        </w:rPr>
        <w:t xml:space="preserve"> </w:t>
      </w:r>
    </w:p>
    <w:p w:rsidR="00354F23" w:rsidRPr="00236899" w:rsidRDefault="00354F23" w:rsidP="00DA640D">
      <w:pPr>
        <w:widowControl w:val="0"/>
        <w:tabs>
          <w:tab w:val="left" w:pos="0"/>
        </w:tabs>
        <w:autoSpaceDE w:val="0"/>
        <w:autoSpaceDN w:val="0"/>
        <w:adjustRightInd w:val="0"/>
        <w:jc w:val="center"/>
        <w:rPr>
          <w:rFonts w:ascii="Times New Roman" w:eastAsia="PMingLiU" w:hAnsi="Times New Roman" w:cs="Times New Roman"/>
          <w:b/>
          <w:sz w:val="24"/>
          <w:szCs w:val="24"/>
          <w:lang w:eastAsia="zh-CN"/>
        </w:rPr>
      </w:pPr>
    </w:p>
    <w:p w:rsidR="00354F23" w:rsidRPr="00236899" w:rsidRDefault="00354F23" w:rsidP="00DA640D">
      <w:pPr>
        <w:keepNext/>
        <w:tabs>
          <w:tab w:val="left" w:pos="0"/>
        </w:tabs>
        <w:ind w:right="-36"/>
        <w:jc w:val="both"/>
        <w:outlineLvl w:val="0"/>
        <w:rPr>
          <w:rFonts w:ascii="Times New Roman" w:eastAsia="PMingLiU" w:hAnsi="Times New Roman" w:cs="Times New Roman"/>
          <w:sz w:val="24"/>
          <w:szCs w:val="24"/>
          <w:lang w:eastAsia="zh-CN"/>
        </w:rPr>
      </w:pPr>
      <w:r w:rsidRPr="00236899">
        <w:rPr>
          <w:rFonts w:ascii="Times New Roman" w:eastAsia="PMingLiU" w:hAnsi="Times New Roman" w:cs="Times New Roman"/>
          <w:sz w:val="24"/>
          <w:szCs w:val="24"/>
          <w:lang w:eastAsia="zh-CN"/>
        </w:rPr>
        <w:t xml:space="preserve">Upon mutual consent, the City-Parish Purchasing Division may conduct procurements on CATS behalf but should insure all federal requirements are complied with.  </w:t>
      </w:r>
      <w:proofErr w:type="gramStart"/>
      <w:r w:rsidRPr="00236899">
        <w:rPr>
          <w:rFonts w:ascii="Times New Roman" w:eastAsia="PMingLiU" w:hAnsi="Times New Roman" w:cs="Times New Roman"/>
          <w:sz w:val="24"/>
          <w:szCs w:val="24"/>
          <w:lang w:eastAsia="zh-CN"/>
        </w:rPr>
        <w:t>CATS is</w:t>
      </w:r>
      <w:proofErr w:type="gramEnd"/>
      <w:r w:rsidRPr="00236899">
        <w:rPr>
          <w:rFonts w:ascii="Times New Roman" w:eastAsia="PMingLiU" w:hAnsi="Times New Roman" w:cs="Times New Roman"/>
          <w:sz w:val="24"/>
          <w:szCs w:val="24"/>
          <w:lang w:eastAsia="zh-CN"/>
        </w:rPr>
        <w:t xml:space="preserve"> authorized to purchase from City-Parish contracts.</w:t>
      </w:r>
    </w:p>
    <w:p w:rsidR="00354F23" w:rsidRPr="00236899" w:rsidRDefault="00354F23" w:rsidP="00DA640D">
      <w:pPr>
        <w:keepNext/>
        <w:tabs>
          <w:tab w:val="left" w:pos="0"/>
        </w:tabs>
        <w:ind w:right="-36"/>
        <w:jc w:val="both"/>
        <w:outlineLvl w:val="0"/>
        <w:rPr>
          <w:rFonts w:ascii="Times New Roman" w:eastAsia="PMingLiU" w:hAnsi="Times New Roman" w:cs="Times New Roman"/>
          <w:sz w:val="24"/>
          <w:szCs w:val="24"/>
          <w:lang w:eastAsia="zh-CN"/>
        </w:rPr>
      </w:pPr>
    </w:p>
    <w:p w:rsidR="00354F23" w:rsidRPr="00236899" w:rsidRDefault="00354F23" w:rsidP="00DA640D">
      <w:pPr>
        <w:keepNext/>
        <w:tabs>
          <w:tab w:val="left" w:pos="0"/>
          <w:tab w:val="left" w:pos="720"/>
        </w:tabs>
        <w:ind w:right="-36"/>
        <w:jc w:val="both"/>
        <w:outlineLvl w:val="0"/>
        <w:rPr>
          <w:rFonts w:ascii="Times New Roman" w:eastAsia="PMingLiU" w:hAnsi="Times New Roman" w:cs="Times New Roman"/>
          <w:sz w:val="24"/>
          <w:szCs w:val="24"/>
          <w:lang w:eastAsia="zh-CN"/>
        </w:rPr>
      </w:pPr>
      <w:r w:rsidRPr="00236899">
        <w:rPr>
          <w:rFonts w:ascii="Times New Roman" w:eastAsia="PMingLiU" w:hAnsi="Times New Roman" w:cs="Times New Roman"/>
          <w:sz w:val="24"/>
          <w:szCs w:val="24"/>
          <w:lang w:eastAsia="zh-CN"/>
        </w:rPr>
        <w:t>As a Political Subdivision of the State of Louisiana, CATS is registered as an approved and qualified public entity with the Office of State Purchasing (OSP) and may utilize State Contracts established by OSP.</w:t>
      </w:r>
    </w:p>
    <w:p w:rsidR="007B02AA" w:rsidRPr="00236899" w:rsidRDefault="007B02AA" w:rsidP="00DA640D">
      <w:pPr>
        <w:pStyle w:val="NormalWeb"/>
        <w:spacing w:before="0" w:beforeAutospacing="0" w:after="0" w:afterAutospacing="0"/>
        <w:jc w:val="both"/>
        <w:rPr>
          <w:b/>
        </w:rPr>
      </w:pPr>
    </w:p>
    <w:p w:rsidR="007B02AA" w:rsidRPr="00236899" w:rsidRDefault="007B02AA" w:rsidP="00DA640D">
      <w:pPr>
        <w:pStyle w:val="NormalWeb"/>
        <w:spacing w:before="0" w:beforeAutospacing="0" w:after="0" w:afterAutospacing="0"/>
        <w:jc w:val="both"/>
      </w:pPr>
      <w:r w:rsidRPr="00236899">
        <w:rPr>
          <w:b/>
        </w:rPr>
        <w:t>Vendor Registration</w:t>
      </w:r>
      <w:r w:rsidRPr="00236899">
        <w:t xml:space="preserve"> – Local vendors</w:t>
      </w:r>
      <w:r w:rsidR="005C7760">
        <w:t>,</w:t>
      </w:r>
      <w:r w:rsidRPr="00236899">
        <w:t xml:space="preserve"> as well as vendors in other parts of the state or states</w:t>
      </w:r>
      <w:r w:rsidR="005C7760">
        <w:t>,</w:t>
      </w:r>
      <w:r w:rsidRPr="00236899">
        <w:t xml:space="preserve"> are encouraged to do business with CATS by providing information via a Vendor </w:t>
      </w:r>
      <w:r w:rsidR="005C7760">
        <w:t>Data Profile</w:t>
      </w:r>
      <w:r w:rsidRPr="00236899">
        <w:t xml:space="preserve"> form on the website</w:t>
      </w:r>
      <w:r w:rsidR="002D2985">
        <w:t xml:space="preserve"> and submit to Procurement</w:t>
      </w:r>
      <w:r w:rsidRPr="00236899">
        <w:t>.</w:t>
      </w:r>
      <w:r w:rsidR="002D2985">
        <w:t xml:space="preserve"> </w:t>
      </w:r>
      <w:r w:rsidRPr="00236899">
        <w:t xml:space="preserve"> Any procurement requiring public advertisement is posted on the website and available for download by a vendor.  An extensive database of vendors who have either registered with CATS and/or done previous business with CATS is maintained by the </w:t>
      </w:r>
      <w:r w:rsidR="005C7760">
        <w:t>P</w:t>
      </w:r>
      <w:r w:rsidRPr="00236899">
        <w:t xml:space="preserve">rocurement </w:t>
      </w:r>
      <w:r w:rsidR="005C7760">
        <w:t>D</w:t>
      </w:r>
      <w:r w:rsidRPr="00236899">
        <w:t xml:space="preserve">epartment. </w:t>
      </w:r>
    </w:p>
    <w:p w:rsidR="00354F23" w:rsidRPr="00236899" w:rsidRDefault="00354F23" w:rsidP="00DA640D">
      <w:pPr>
        <w:widowControl w:val="0"/>
        <w:tabs>
          <w:tab w:val="left" w:pos="0"/>
        </w:tabs>
        <w:autoSpaceDE w:val="0"/>
        <w:autoSpaceDN w:val="0"/>
        <w:adjustRightInd w:val="0"/>
        <w:rPr>
          <w:rFonts w:ascii="Times New Roman" w:eastAsia="PMingLiU" w:hAnsi="Times New Roman" w:cs="Times New Roman"/>
          <w:b/>
          <w:sz w:val="24"/>
          <w:szCs w:val="24"/>
          <w:lang w:eastAsia="zh-CN"/>
        </w:rPr>
      </w:pPr>
    </w:p>
    <w:p w:rsidR="003F1719" w:rsidRPr="00236899" w:rsidRDefault="003F1719" w:rsidP="00DA640D">
      <w:pPr>
        <w:widowControl w:val="0"/>
        <w:tabs>
          <w:tab w:val="left" w:pos="0"/>
        </w:tabs>
        <w:autoSpaceDE w:val="0"/>
        <w:autoSpaceDN w:val="0"/>
        <w:adjustRightInd w:val="0"/>
        <w:ind w:left="90"/>
        <w:jc w:val="both"/>
        <w:rPr>
          <w:rFonts w:ascii="Times New Roman" w:eastAsia="PMingLiU" w:hAnsi="Times New Roman" w:cs="Times New Roman"/>
          <w:b/>
          <w:sz w:val="24"/>
          <w:szCs w:val="24"/>
          <w:u w:val="single"/>
          <w:lang w:eastAsia="zh-CN"/>
        </w:rPr>
      </w:pPr>
      <w:r w:rsidRPr="00236899">
        <w:rPr>
          <w:rFonts w:ascii="Times New Roman" w:eastAsia="PMingLiU" w:hAnsi="Times New Roman" w:cs="Times New Roman"/>
          <w:b/>
          <w:sz w:val="24"/>
          <w:szCs w:val="24"/>
          <w:u w:val="single"/>
          <w:lang w:eastAsia="zh-CN"/>
        </w:rPr>
        <w:t>CONCLUSION</w:t>
      </w:r>
    </w:p>
    <w:p w:rsidR="003163A3" w:rsidRPr="00236899" w:rsidRDefault="003163A3" w:rsidP="00DA640D">
      <w:pPr>
        <w:widowControl w:val="0"/>
        <w:tabs>
          <w:tab w:val="left" w:pos="0"/>
        </w:tabs>
        <w:autoSpaceDE w:val="0"/>
        <w:autoSpaceDN w:val="0"/>
        <w:adjustRightInd w:val="0"/>
        <w:ind w:left="90"/>
        <w:jc w:val="both"/>
        <w:rPr>
          <w:rFonts w:ascii="Times New Roman" w:eastAsia="PMingLiU" w:hAnsi="Times New Roman" w:cs="Times New Roman"/>
          <w:sz w:val="24"/>
          <w:szCs w:val="24"/>
          <w:lang w:eastAsia="zh-CN"/>
        </w:rPr>
      </w:pPr>
    </w:p>
    <w:p w:rsidR="003F1719" w:rsidRPr="00236899" w:rsidRDefault="003F1719" w:rsidP="00DA640D">
      <w:pPr>
        <w:widowControl w:val="0"/>
        <w:tabs>
          <w:tab w:val="left" w:pos="0"/>
        </w:tabs>
        <w:autoSpaceDE w:val="0"/>
        <w:autoSpaceDN w:val="0"/>
        <w:adjustRightInd w:val="0"/>
        <w:ind w:left="90"/>
        <w:jc w:val="both"/>
        <w:rPr>
          <w:rFonts w:ascii="Times New Roman" w:eastAsia="PMingLiU" w:hAnsi="Times New Roman" w:cs="Times New Roman"/>
          <w:sz w:val="24"/>
          <w:szCs w:val="24"/>
          <w:lang w:eastAsia="zh-CN"/>
        </w:rPr>
      </w:pPr>
      <w:r w:rsidRPr="00236899">
        <w:rPr>
          <w:rFonts w:ascii="Times New Roman" w:eastAsia="PMingLiU" w:hAnsi="Times New Roman" w:cs="Times New Roman"/>
          <w:sz w:val="24"/>
          <w:szCs w:val="24"/>
          <w:lang w:eastAsia="zh-CN"/>
        </w:rPr>
        <w:t xml:space="preserve">This document contains a brief summary of procurement procedures followed </w:t>
      </w:r>
      <w:r w:rsidR="00024D38" w:rsidRPr="00236899">
        <w:rPr>
          <w:rFonts w:ascii="Times New Roman" w:eastAsia="PMingLiU" w:hAnsi="Times New Roman" w:cs="Times New Roman"/>
          <w:sz w:val="24"/>
          <w:szCs w:val="24"/>
          <w:lang w:eastAsia="zh-CN"/>
        </w:rPr>
        <w:t>to</w:t>
      </w:r>
      <w:r w:rsidRPr="00236899">
        <w:rPr>
          <w:rFonts w:ascii="Times New Roman" w:eastAsia="PMingLiU" w:hAnsi="Times New Roman" w:cs="Times New Roman"/>
          <w:sz w:val="24"/>
          <w:szCs w:val="24"/>
          <w:lang w:eastAsia="zh-CN"/>
        </w:rPr>
        <w:t xml:space="preserve"> acquir</w:t>
      </w:r>
      <w:r w:rsidR="00024D38" w:rsidRPr="00236899">
        <w:rPr>
          <w:rFonts w:ascii="Times New Roman" w:eastAsia="PMingLiU" w:hAnsi="Times New Roman" w:cs="Times New Roman"/>
          <w:sz w:val="24"/>
          <w:szCs w:val="24"/>
          <w:lang w:eastAsia="zh-CN"/>
        </w:rPr>
        <w:t>e</w:t>
      </w:r>
      <w:r w:rsidRPr="00236899">
        <w:rPr>
          <w:rFonts w:ascii="Times New Roman" w:eastAsia="PMingLiU" w:hAnsi="Times New Roman" w:cs="Times New Roman"/>
          <w:sz w:val="24"/>
          <w:szCs w:val="24"/>
          <w:lang w:eastAsia="zh-CN"/>
        </w:rPr>
        <w:t xml:space="preserve"> goods and services essential to providing transportation services for the citizens of East Baton Rouge Parish.</w:t>
      </w:r>
    </w:p>
    <w:p w:rsidR="003F1719" w:rsidRPr="00236899" w:rsidRDefault="003F1719" w:rsidP="00DA640D">
      <w:pPr>
        <w:widowControl w:val="0"/>
        <w:tabs>
          <w:tab w:val="left" w:pos="0"/>
        </w:tabs>
        <w:autoSpaceDE w:val="0"/>
        <w:autoSpaceDN w:val="0"/>
        <w:adjustRightInd w:val="0"/>
        <w:ind w:left="90"/>
        <w:jc w:val="both"/>
        <w:rPr>
          <w:rFonts w:ascii="Times New Roman" w:eastAsia="PMingLiU" w:hAnsi="Times New Roman" w:cs="Times New Roman"/>
          <w:sz w:val="24"/>
          <w:szCs w:val="24"/>
          <w:lang w:eastAsia="zh-CN"/>
        </w:rPr>
      </w:pPr>
    </w:p>
    <w:p w:rsidR="003F1719" w:rsidRPr="00236899" w:rsidRDefault="003F1719" w:rsidP="00DA640D">
      <w:pPr>
        <w:widowControl w:val="0"/>
        <w:tabs>
          <w:tab w:val="left" w:pos="0"/>
        </w:tabs>
        <w:autoSpaceDE w:val="0"/>
        <w:autoSpaceDN w:val="0"/>
        <w:adjustRightInd w:val="0"/>
        <w:ind w:left="90"/>
        <w:jc w:val="both"/>
        <w:rPr>
          <w:rFonts w:ascii="Times New Roman" w:eastAsia="PMingLiU" w:hAnsi="Times New Roman" w:cs="Times New Roman"/>
          <w:sz w:val="24"/>
          <w:szCs w:val="24"/>
          <w:lang w:eastAsia="zh-CN"/>
        </w:rPr>
      </w:pPr>
      <w:r w:rsidRPr="00236899">
        <w:rPr>
          <w:rFonts w:ascii="Times New Roman" w:eastAsia="PMingLiU" w:hAnsi="Times New Roman" w:cs="Times New Roman"/>
          <w:sz w:val="24"/>
          <w:szCs w:val="24"/>
          <w:lang w:eastAsia="zh-CN"/>
        </w:rPr>
        <w:t>Frequently, exceptions to</w:t>
      </w:r>
      <w:r w:rsidR="00835F17" w:rsidRPr="00236899">
        <w:rPr>
          <w:rFonts w:ascii="Times New Roman" w:eastAsia="PMingLiU" w:hAnsi="Times New Roman" w:cs="Times New Roman"/>
          <w:sz w:val="24"/>
          <w:szCs w:val="24"/>
          <w:lang w:eastAsia="zh-CN"/>
        </w:rPr>
        <w:t xml:space="preserve"> these procedures do arise. A</w:t>
      </w:r>
      <w:r w:rsidRPr="00236899">
        <w:rPr>
          <w:rFonts w:ascii="Times New Roman" w:eastAsia="PMingLiU" w:hAnsi="Times New Roman" w:cs="Times New Roman"/>
          <w:sz w:val="24"/>
          <w:szCs w:val="24"/>
          <w:lang w:eastAsia="zh-CN"/>
        </w:rPr>
        <w:t xml:space="preserve">t that time a determination is made as to the best </w:t>
      </w:r>
      <w:r w:rsidR="00024D38" w:rsidRPr="00236899">
        <w:rPr>
          <w:rFonts w:ascii="Times New Roman" w:eastAsia="PMingLiU" w:hAnsi="Times New Roman" w:cs="Times New Roman"/>
          <w:sz w:val="24"/>
          <w:szCs w:val="24"/>
          <w:lang w:eastAsia="zh-CN"/>
        </w:rPr>
        <w:t xml:space="preserve">solution for procuring </w:t>
      </w:r>
      <w:r w:rsidR="00295F43" w:rsidRPr="00236899">
        <w:rPr>
          <w:rFonts w:ascii="Times New Roman" w:eastAsia="PMingLiU" w:hAnsi="Times New Roman" w:cs="Times New Roman"/>
          <w:sz w:val="24"/>
          <w:szCs w:val="24"/>
          <w:lang w:eastAsia="zh-CN"/>
        </w:rPr>
        <w:t>the item needed.</w:t>
      </w:r>
    </w:p>
    <w:p w:rsidR="00835F17" w:rsidRPr="00236899" w:rsidRDefault="00835F17" w:rsidP="00DA640D">
      <w:pPr>
        <w:widowControl w:val="0"/>
        <w:tabs>
          <w:tab w:val="left" w:pos="0"/>
        </w:tabs>
        <w:autoSpaceDE w:val="0"/>
        <w:autoSpaceDN w:val="0"/>
        <w:adjustRightInd w:val="0"/>
        <w:ind w:left="90"/>
        <w:jc w:val="both"/>
        <w:rPr>
          <w:rFonts w:ascii="Times New Roman" w:eastAsia="PMingLiU" w:hAnsi="Times New Roman" w:cs="Times New Roman"/>
          <w:sz w:val="24"/>
          <w:szCs w:val="24"/>
          <w:lang w:eastAsia="zh-CN"/>
        </w:rPr>
      </w:pPr>
    </w:p>
    <w:p w:rsidR="00295F43" w:rsidRPr="00236899" w:rsidRDefault="00295F43" w:rsidP="00DA640D">
      <w:pPr>
        <w:widowControl w:val="0"/>
        <w:tabs>
          <w:tab w:val="left" w:pos="0"/>
        </w:tabs>
        <w:autoSpaceDE w:val="0"/>
        <w:autoSpaceDN w:val="0"/>
        <w:adjustRightInd w:val="0"/>
        <w:ind w:left="90"/>
        <w:jc w:val="both"/>
        <w:rPr>
          <w:rFonts w:ascii="Times New Roman" w:eastAsia="PMingLiU" w:hAnsi="Times New Roman" w:cs="Times New Roman"/>
          <w:sz w:val="24"/>
          <w:szCs w:val="24"/>
          <w:lang w:eastAsia="zh-CN"/>
        </w:rPr>
      </w:pPr>
      <w:r w:rsidRPr="00236899">
        <w:rPr>
          <w:rFonts w:ascii="Times New Roman" w:eastAsia="PMingLiU" w:hAnsi="Times New Roman" w:cs="Times New Roman"/>
          <w:sz w:val="24"/>
          <w:szCs w:val="24"/>
          <w:lang w:eastAsia="zh-CN"/>
        </w:rPr>
        <w:t xml:space="preserve">Please </w:t>
      </w:r>
      <w:r w:rsidR="00840C99">
        <w:rPr>
          <w:rFonts w:ascii="Times New Roman" w:eastAsia="PMingLiU" w:hAnsi="Times New Roman" w:cs="Times New Roman"/>
          <w:sz w:val="24"/>
          <w:szCs w:val="24"/>
          <w:lang w:eastAsia="zh-CN"/>
        </w:rPr>
        <w:t xml:space="preserve">contact CATS Procurement Department with </w:t>
      </w:r>
      <w:r w:rsidRPr="00236899">
        <w:rPr>
          <w:rFonts w:ascii="Times New Roman" w:eastAsia="PMingLiU" w:hAnsi="Times New Roman" w:cs="Times New Roman"/>
          <w:sz w:val="24"/>
          <w:szCs w:val="24"/>
          <w:lang w:eastAsia="zh-CN"/>
        </w:rPr>
        <w:t>any questions</w:t>
      </w:r>
      <w:r w:rsidR="00840C99">
        <w:rPr>
          <w:rFonts w:ascii="Times New Roman" w:eastAsia="PMingLiU" w:hAnsi="Times New Roman" w:cs="Times New Roman"/>
          <w:sz w:val="24"/>
          <w:szCs w:val="24"/>
          <w:lang w:eastAsia="zh-CN"/>
        </w:rPr>
        <w:t>.</w:t>
      </w:r>
    </w:p>
    <w:p w:rsidR="004C02DB" w:rsidRDefault="004C02DB" w:rsidP="00DA640D">
      <w:pPr>
        <w:widowControl w:val="0"/>
        <w:tabs>
          <w:tab w:val="left" w:pos="0"/>
        </w:tabs>
        <w:autoSpaceDE w:val="0"/>
        <w:autoSpaceDN w:val="0"/>
        <w:adjustRightInd w:val="0"/>
        <w:rPr>
          <w:rFonts w:ascii="Times New Roman" w:eastAsia="PMingLiU" w:hAnsi="Times New Roman" w:cs="Times New Roman"/>
          <w:b/>
          <w:u w:val="single"/>
          <w:lang w:eastAsia="zh-CN"/>
        </w:rPr>
      </w:pPr>
    </w:p>
    <w:p w:rsidR="004C02DB" w:rsidRDefault="00635737" w:rsidP="00DA640D">
      <w:pPr>
        <w:widowControl w:val="0"/>
        <w:tabs>
          <w:tab w:val="left" w:pos="0"/>
        </w:tabs>
        <w:autoSpaceDE w:val="0"/>
        <w:autoSpaceDN w:val="0"/>
        <w:adjustRightInd w:val="0"/>
        <w:rPr>
          <w:rFonts w:ascii="Times New Roman" w:eastAsia="PMingLiU" w:hAnsi="Times New Roman" w:cs="Times New Roman"/>
          <w:b/>
          <w:lang w:eastAsia="zh-CN"/>
        </w:rPr>
      </w:pPr>
      <w:r w:rsidRPr="00635737">
        <w:rPr>
          <w:rFonts w:ascii="Times New Roman" w:eastAsia="PMingLiU" w:hAnsi="Times New Roman" w:cs="Times New Roman"/>
          <w:b/>
          <w:u w:val="single"/>
          <w:lang w:eastAsia="zh-CN"/>
        </w:rPr>
        <w:t xml:space="preserve">Email </w:t>
      </w:r>
      <w:r w:rsidR="004C02DB" w:rsidRPr="00635737">
        <w:rPr>
          <w:rFonts w:ascii="Times New Roman" w:eastAsia="PMingLiU" w:hAnsi="Times New Roman" w:cs="Times New Roman"/>
          <w:b/>
          <w:u w:val="single"/>
          <w:lang w:eastAsia="zh-CN"/>
        </w:rPr>
        <w:t>Contact</w:t>
      </w:r>
      <w:r w:rsidR="004C02DB" w:rsidRPr="004C02DB">
        <w:rPr>
          <w:rFonts w:ascii="Times New Roman" w:eastAsia="PMingLiU" w:hAnsi="Times New Roman" w:cs="Times New Roman"/>
          <w:b/>
          <w:lang w:eastAsia="zh-CN"/>
        </w:rPr>
        <w:t>:</w:t>
      </w:r>
      <w:r w:rsidR="004C02DB">
        <w:rPr>
          <w:rFonts w:ascii="Times New Roman" w:eastAsia="PMingLiU" w:hAnsi="Times New Roman" w:cs="Times New Roman"/>
          <w:b/>
          <w:lang w:eastAsia="zh-CN"/>
        </w:rPr>
        <w:t xml:space="preserve">  </w:t>
      </w:r>
      <w:hyperlink r:id="rId14" w:history="1">
        <w:r w:rsidR="005C7760" w:rsidRPr="00DA755E">
          <w:rPr>
            <w:rStyle w:val="Hyperlink"/>
            <w:rFonts w:ascii="Times New Roman" w:eastAsia="PMingLiU" w:hAnsi="Times New Roman" w:cs="Times New Roman"/>
            <w:lang w:eastAsia="zh-CN"/>
          </w:rPr>
          <w:t>catsprocurement@brcats.com</w:t>
        </w:r>
      </w:hyperlink>
      <w:r w:rsidR="004C02DB" w:rsidRPr="004C02DB">
        <w:rPr>
          <w:rFonts w:ascii="Times New Roman" w:eastAsia="PMingLiU" w:hAnsi="Times New Roman" w:cs="Times New Roman"/>
          <w:lang w:eastAsia="zh-CN"/>
        </w:rPr>
        <w:t xml:space="preserve">  </w:t>
      </w:r>
    </w:p>
    <w:p w:rsidR="004C02DB" w:rsidRDefault="004C02DB" w:rsidP="00DA640D">
      <w:pPr>
        <w:widowControl w:val="0"/>
        <w:tabs>
          <w:tab w:val="left" w:pos="0"/>
        </w:tabs>
        <w:autoSpaceDE w:val="0"/>
        <w:autoSpaceDN w:val="0"/>
        <w:adjustRightInd w:val="0"/>
        <w:rPr>
          <w:rFonts w:ascii="Times New Roman" w:eastAsia="PMingLiU" w:hAnsi="Times New Roman" w:cs="Times New Roman"/>
          <w:b/>
          <w:lang w:eastAsia="zh-CN"/>
        </w:rPr>
      </w:pPr>
    </w:p>
    <w:p w:rsidR="00635737" w:rsidRPr="00635737" w:rsidRDefault="00635737" w:rsidP="00DA640D">
      <w:pPr>
        <w:widowControl w:val="0"/>
        <w:tabs>
          <w:tab w:val="left" w:pos="0"/>
        </w:tabs>
        <w:autoSpaceDE w:val="0"/>
        <w:autoSpaceDN w:val="0"/>
        <w:adjustRightInd w:val="0"/>
        <w:rPr>
          <w:rFonts w:ascii="Times New Roman" w:eastAsia="PMingLiU" w:hAnsi="Times New Roman" w:cs="Times New Roman"/>
          <w:b/>
          <w:u w:val="single"/>
          <w:lang w:eastAsia="zh-CN"/>
        </w:rPr>
      </w:pPr>
      <w:r w:rsidRPr="00635737">
        <w:rPr>
          <w:rFonts w:ascii="Times New Roman" w:eastAsia="PMingLiU" w:hAnsi="Times New Roman" w:cs="Times New Roman"/>
          <w:b/>
          <w:u w:val="single"/>
          <w:lang w:eastAsia="zh-CN"/>
        </w:rPr>
        <w:t>CATS Procurement Department Contacts</w:t>
      </w:r>
      <w:r w:rsidRPr="00635737">
        <w:rPr>
          <w:rFonts w:ascii="Times New Roman" w:eastAsia="PMingLiU" w:hAnsi="Times New Roman" w:cs="Times New Roman"/>
          <w:b/>
          <w:lang w:eastAsia="zh-CN"/>
        </w:rPr>
        <w:t xml:space="preserve">: </w:t>
      </w:r>
      <w:r w:rsidRPr="00635737">
        <w:rPr>
          <w:rFonts w:ascii="Times New Roman" w:eastAsia="PMingLiU" w:hAnsi="Times New Roman" w:cs="Times New Roman"/>
          <w:b/>
          <w:u w:val="single"/>
          <w:lang w:eastAsia="zh-CN"/>
        </w:rPr>
        <w:t xml:space="preserve">   </w:t>
      </w:r>
    </w:p>
    <w:p w:rsidR="004C02DB" w:rsidRPr="00635737" w:rsidRDefault="004C02DB" w:rsidP="00DA640D">
      <w:pPr>
        <w:pStyle w:val="ListParagraph"/>
        <w:widowControl w:val="0"/>
        <w:numPr>
          <w:ilvl w:val="0"/>
          <w:numId w:val="8"/>
        </w:numPr>
        <w:tabs>
          <w:tab w:val="left" w:pos="0"/>
        </w:tabs>
        <w:autoSpaceDE w:val="0"/>
        <w:autoSpaceDN w:val="0"/>
        <w:adjustRightInd w:val="0"/>
        <w:rPr>
          <w:rFonts w:ascii="Times New Roman" w:eastAsia="PMingLiU" w:hAnsi="Times New Roman" w:cs="Times New Roman"/>
          <w:lang w:eastAsia="zh-CN"/>
        </w:rPr>
      </w:pPr>
      <w:r w:rsidRPr="00635737">
        <w:rPr>
          <w:rFonts w:ascii="Times New Roman" w:eastAsia="PMingLiU" w:hAnsi="Times New Roman" w:cs="Times New Roman"/>
          <w:lang w:eastAsia="zh-CN"/>
        </w:rPr>
        <w:t xml:space="preserve">Emily Efferson – Procurement Director – </w:t>
      </w:r>
      <w:hyperlink r:id="rId15" w:history="1">
        <w:r w:rsidR="005C7760" w:rsidRPr="00DA755E">
          <w:rPr>
            <w:rStyle w:val="Hyperlink"/>
            <w:rFonts w:ascii="Times New Roman" w:eastAsia="PMingLiU" w:hAnsi="Times New Roman" w:cs="Times New Roman"/>
            <w:lang w:eastAsia="zh-CN"/>
          </w:rPr>
          <w:t>eefferson@brcats.com</w:t>
        </w:r>
      </w:hyperlink>
      <w:r w:rsidRPr="00635737">
        <w:rPr>
          <w:rFonts w:ascii="Times New Roman" w:eastAsia="PMingLiU" w:hAnsi="Times New Roman" w:cs="Times New Roman"/>
          <w:lang w:eastAsia="zh-CN"/>
        </w:rPr>
        <w:t xml:space="preserve">  - 225-346-5550</w:t>
      </w:r>
    </w:p>
    <w:p w:rsidR="004C02DB" w:rsidRPr="00635737" w:rsidRDefault="005C7760" w:rsidP="00DA640D">
      <w:pPr>
        <w:pStyle w:val="ListParagraph"/>
        <w:widowControl w:val="0"/>
        <w:numPr>
          <w:ilvl w:val="0"/>
          <w:numId w:val="8"/>
        </w:numPr>
        <w:tabs>
          <w:tab w:val="left" w:pos="0"/>
        </w:tabs>
        <w:autoSpaceDE w:val="0"/>
        <w:autoSpaceDN w:val="0"/>
        <w:adjustRightInd w:val="0"/>
        <w:rPr>
          <w:rFonts w:ascii="Times New Roman" w:eastAsia="PMingLiU" w:hAnsi="Times New Roman" w:cs="Times New Roman"/>
          <w:lang w:eastAsia="zh-CN"/>
        </w:rPr>
      </w:pPr>
      <w:r>
        <w:rPr>
          <w:rFonts w:ascii="Times New Roman" w:eastAsia="PMingLiU" w:hAnsi="Times New Roman" w:cs="Times New Roman"/>
          <w:lang w:eastAsia="zh-CN"/>
        </w:rPr>
        <w:t>Lisa Sanchez</w:t>
      </w:r>
      <w:r w:rsidR="004C02DB" w:rsidRPr="00635737">
        <w:rPr>
          <w:rFonts w:ascii="Times New Roman" w:eastAsia="PMingLiU" w:hAnsi="Times New Roman" w:cs="Times New Roman"/>
          <w:lang w:eastAsia="zh-CN"/>
        </w:rPr>
        <w:t xml:space="preserve"> – Procurement </w:t>
      </w:r>
      <w:r w:rsidR="000F1847">
        <w:rPr>
          <w:rFonts w:ascii="Times New Roman" w:eastAsia="PMingLiU" w:hAnsi="Times New Roman" w:cs="Times New Roman"/>
          <w:lang w:eastAsia="zh-CN"/>
        </w:rPr>
        <w:t>Manager</w:t>
      </w:r>
      <w:r w:rsidR="004C02DB" w:rsidRPr="00635737">
        <w:rPr>
          <w:rFonts w:ascii="Times New Roman" w:eastAsia="PMingLiU" w:hAnsi="Times New Roman" w:cs="Times New Roman"/>
          <w:lang w:eastAsia="zh-CN"/>
        </w:rPr>
        <w:t xml:space="preserve"> – </w:t>
      </w:r>
      <w:hyperlink r:id="rId16" w:history="1">
        <w:r w:rsidRPr="00DA755E">
          <w:rPr>
            <w:rStyle w:val="Hyperlink"/>
            <w:rFonts w:ascii="Times New Roman" w:eastAsia="PMingLiU" w:hAnsi="Times New Roman" w:cs="Times New Roman"/>
            <w:lang w:eastAsia="zh-CN"/>
          </w:rPr>
          <w:t>lsanchez@brcats.com</w:t>
        </w:r>
      </w:hyperlink>
      <w:r w:rsidR="004C02DB" w:rsidRPr="00635737">
        <w:rPr>
          <w:rFonts w:ascii="Times New Roman" w:eastAsia="PMingLiU" w:hAnsi="Times New Roman" w:cs="Times New Roman"/>
          <w:lang w:eastAsia="zh-CN"/>
        </w:rPr>
        <w:t xml:space="preserve"> - 225-346-555</w:t>
      </w:r>
      <w:r>
        <w:rPr>
          <w:rFonts w:ascii="Times New Roman" w:eastAsia="PMingLiU" w:hAnsi="Times New Roman" w:cs="Times New Roman"/>
          <w:lang w:eastAsia="zh-CN"/>
        </w:rPr>
        <w:t>3</w:t>
      </w:r>
    </w:p>
    <w:p w:rsidR="004C02DB" w:rsidRPr="00635737" w:rsidRDefault="005C7760" w:rsidP="00DA640D">
      <w:pPr>
        <w:pStyle w:val="ListParagraph"/>
        <w:widowControl w:val="0"/>
        <w:numPr>
          <w:ilvl w:val="0"/>
          <w:numId w:val="8"/>
        </w:numPr>
        <w:tabs>
          <w:tab w:val="left" w:pos="0"/>
        </w:tabs>
        <w:autoSpaceDE w:val="0"/>
        <w:autoSpaceDN w:val="0"/>
        <w:adjustRightInd w:val="0"/>
        <w:rPr>
          <w:rFonts w:ascii="Times New Roman" w:eastAsia="PMingLiU" w:hAnsi="Times New Roman" w:cs="Times New Roman"/>
          <w:lang w:eastAsia="zh-CN"/>
        </w:rPr>
      </w:pPr>
      <w:r>
        <w:rPr>
          <w:rFonts w:ascii="Times New Roman" w:eastAsia="PMingLiU" w:hAnsi="Times New Roman" w:cs="Times New Roman"/>
          <w:lang w:eastAsia="zh-CN"/>
        </w:rPr>
        <w:t>Rhonda Kimbel</w:t>
      </w:r>
      <w:r w:rsidR="004C02DB" w:rsidRPr="00635737">
        <w:rPr>
          <w:rFonts w:ascii="Times New Roman" w:eastAsia="PMingLiU" w:hAnsi="Times New Roman" w:cs="Times New Roman"/>
          <w:lang w:eastAsia="zh-CN"/>
        </w:rPr>
        <w:t xml:space="preserve"> – Procurement Analyst</w:t>
      </w:r>
      <w:r w:rsidR="00CB5F9C">
        <w:rPr>
          <w:rFonts w:ascii="Times New Roman" w:eastAsia="PMingLiU" w:hAnsi="Times New Roman" w:cs="Times New Roman"/>
          <w:lang w:eastAsia="zh-CN"/>
        </w:rPr>
        <w:t>I</w:t>
      </w:r>
      <w:r w:rsidR="004C02DB" w:rsidRPr="00635737">
        <w:rPr>
          <w:rFonts w:ascii="Times New Roman" w:eastAsia="PMingLiU" w:hAnsi="Times New Roman" w:cs="Times New Roman"/>
          <w:lang w:eastAsia="zh-CN"/>
        </w:rPr>
        <w:t xml:space="preserve"> I – </w:t>
      </w:r>
      <w:hyperlink r:id="rId17" w:history="1">
        <w:r w:rsidRPr="00DA755E">
          <w:rPr>
            <w:rStyle w:val="Hyperlink"/>
            <w:rFonts w:ascii="Times New Roman" w:eastAsia="PMingLiU" w:hAnsi="Times New Roman" w:cs="Times New Roman"/>
            <w:lang w:eastAsia="zh-CN"/>
          </w:rPr>
          <w:t>rkimbel@brcats.com</w:t>
        </w:r>
      </w:hyperlink>
      <w:r w:rsidR="004C02DB" w:rsidRPr="00635737">
        <w:rPr>
          <w:rFonts w:ascii="Times New Roman" w:eastAsia="PMingLiU" w:hAnsi="Times New Roman" w:cs="Times New Roman"/>
          <w:lang w:eastAsia="zh-CN"/>
        </w:rPr>
        <w:t xml:space="preserve"> 225-346-5552</w:t>
      </w:r>
    </w:p>
    <w:sectPr w:rsidR="004C02DB" w:rsidRPr="00635737" w:rsidSect="006349F0">
      <w:footerReference w:type="default" r:id="rId18"/>
      <w:pgSz w:w="12240" w:h="15840" w:code="1"/>
      <w:pgMar w:top="576"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5F" w:rsidRDefault="00E27D5F">
      <w:r>
        <w:separator/>
      </w:r>
    </w:p>
  </w:endnote>
  <w:endnote w:type="continuationSeparator" w:id="0">
    <w:p w:rsidR="00E27D5F" w:rsidRDefault="00E2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79020"/>
      <w:docPartObj>
        <w:docPartGallery w:val="Page Numbers (Bottom of Page)"/>
        <w:docPartUnique/>
      </w:docPartObj>
    </w:sdtPr>
    <w:sdtEndPr>
      <w:rPr>
        <w:noProof/>
      </w:rPr>
    </w:sdtEndPr>
    <w:sdtContent>
      <w:p w:rsidR="000B1F5E" w:rsidRDefault="00EE3B51">
        <w:pPr>
          <w:pStyle w:val="Footer"/>
          <w:jc w:val="right"/>
        </w:pPr>
        <w:r>
          <w:fldChar w:fldCharType="begin"/>
        </w:r>
        <w:r>
          <w:instrText xml:space="preserve"> PAGE   \* MERGEFORMAT </w:instrText>
        </w:r>
        <w:r>
          <w:fldChar w:fldCharType="separate"/>
        </w:r>
        <w:r w:rsidR="00A608F5">
          <w:rPr>
            <w:noProof/>
          </w:rPr>
          <w:t>1</w:t>
        </w:r>
        <w:r>
          <w:rPr>
            <w:noProof/>
          </w:rPr>
          <w:fldChar w:fldCharType="end"/>
        </w:r>
      </w:p>
    </w:sdtContent>
  </w:sdt>
  <w:p w:rsidR="000B1F5E" w:rsidRDefault="00A60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5F" w:rsidRDefault="00E27D5F">
      <w:r>
        <w:separator/>
      </w:r>
    </w:p>
  </w:footnote>
  <w:footnote w:type="continuationSeparator" w:id="0">
    <w:p w:rsidR="00E27D5F" w:rsidRDefault="00E2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941"/>
    <w:multiLevelType w:val="hybridMultilevel"/>
    <w:tmpl w:val="BFBAB572"/>
    <w:lvl w:ilvl="0" w:tplc="765077FC">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95921"/>
    <w:multiLevelType w:val="hybridMultilevel"/>
    <w:tmpl w:val="6EC4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41FC2"/>
    <w:multiLevelType w:val="hybridMultilevel"/>
    <w:tmpl w:val="F03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02D8B"/>
    <w:multiLevelType w:val="hybridMultilevel"/>
    <w:tmpl w:val="9D6A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10530"/>
    <w:multiLevelType w:val="hybridMultilevel"/>
    <w:tmpl w:val="E14E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86178"/>
    <w:multiLevelType w:val="hybridMultilevel"/>
    <w:tmpl w:val="F508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63658"/>
    <w:multiLevelType w:val="hybridMultilevel"/>
    <w:tmpl w:val="A5C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33D65"/>
    <w:multiLevelType w:val="hybridMultilevel"/>
    <w:tmpl w:val="EA72C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A3"/>
    <w:rsid w:val="00024D38"/>
    <w:rsid w:val="00026C07"/>
    <w:rsid w:val="00090C8D"/>
    <w:rsid w:val="000D31AE"/>
    <w:rsid w:val="000F1847"/>
    <w:rsid w:val="00121A2D"/>
    <w:rsid w:val="00142BD0"/>
    <w:rsid w:val="001E1F42"/>
    <w:rsid w:val="00200938"/>
    <w:rsid w:val="00226E42"/>
    <w:rsid w:val="00231339"/>
    <w:rsid w:val="00236899"/>
    <w:rsid w:val="00295F43"/>
    <w:rsid w:val="002D2985"/>
    <w:rsid w:val="003054CF"/>
    <w:rsid w:val="003163A3"/>
    <w:rsid w:val="00354F23"/>
    <w:rsid w:val="003F1719"/>
    <w:rsid w:val="00430EF1"/>
    <w:rsid w:val="004A31EA"/>
    <w:rsid w:val="004C02DB"/>
    <w:rsid w:val="00517015"/>
    <w:rsid w:val="005C7760"/>
    <w:rsid w:val="005D297C"/>
    <w:rsid w:val="006055BF"/>
    <w:rsid w:val="006234F6"/>
    <w:rsid w:val="006349F0"/>
    <w:rsid w:val="00635737"/>
    <w:rsid w:val="006638E0"/>
    <w:rsid w:val="007B02AA"/>
    <w:rsid w:val="00827F34"/>
    <w:rsid w:val="00835F17"/>
    <w:rsid w:val="00840C99"/>
    <w:rsid w:val="0089305B"/>
    <w:rsid w:val="008B2B33"/>
    <w:rsid w:val="008F7B56"/>
    <w:rsid w:val="00902E7F"/>
    <w:rsid w:val="00943B87"/>
    <w:rsid w:val="00956A6A"/>
    <w:rsid w:val="009A57F4"/>
    <w:rsid w:val="009B0F1E"/>
    <w:rsid w:val="009C2310"/>
    <w:rsid w:val="00A100AC"/>
    <w:rsid w:val="00A37C42"/>
    <w:rsid w:val="00A458D8"/>
    <w:rsid w:val="00A608F5"/>
    <w:rsid w:val="00C32ED1"/>
    <w:rsid w:val="00C90049"/>
    <w:rsid w:val="00CB0F7B"/>
    <w:rsid w:val="00CB5F9C"/>
    <w:rsid w:val="00CE38D6"/>
    <w:rsid w:val="00CF0FF8"/>
    <w:rsid w:val="00D66B81"/>
    <w:rsid w:val="00D926B8"/>
    <w:rsid w:val="00DA3215"/>
    <w:rsid w:val="00DA640D"/>
    <w:rsid w:val="00E13594"/>
    <w:rsid w:val="00E27D5F"/>
    <w:rsid w:val="00EA7682"/>
    <w:rsid w:val="00EE3B51"/>
    <w:rsid w:val="00EF5259"/>
    <w:rsid w:val="00EF761D"/>
    <w:rsid w:val="00F45D88"/>
    <w:rsid w:val="00F6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3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63A3"/>
    <w:rPr>
      <w:color w:val="0000FF"/>
      <w:u w:val="single"/>
    </w:rPr>
  </w:style>
  <w:style w:type="paragraph" w:customStyle="1" w:styleId="Style">
    <w:name w:val="Style"/>
    <w:rsid w:val="003163A3"/>
    <w:pPr>
      <w:widowControl w:val="0"/>
      <w:autoSpaceDE w:val="0"/>
      <w:autoSpaceDN w:val="0"/>
      <w:adjustRightInd w:val="0"/>
      <w:spacing w:after="0" w:line="240" w:lineRule="auto"/>
    </w:pPr>
    <w:rPr>
      <w:rFonts w:ascii="Times New Roman" w:eastAsia="PMingLiU" w:hAnsi="Times New Roman" w:cs="Times New Roman"/>
      <w:sz w:val="24"/>
      <w:szCs w:val="24"/>
      <w:lang w:eastAsia="zh-CN"/>
    </w:rPr>
  </w:style>
  <w:style w:type="paragraph" w:styleId="ListParagraph">
    <w:name w:val="List Paragraph"/>
    <w:basedOn w:val="Normal"/>
    <w:uiPriority w:val="34"/>
    <w:qFormat/>
    <w:rsid w:val="003163A3"/>
    <w:pPr>
      <w:ind w:left="720"/>
      <w:contextualSpacing/>
    </w:pPr>
  </w:style>
  <w:style w:type="paragraph" w:styleId="Footer">
    <w:name w:val="footer"/>
    <w:basedOn w:val="Normal"/>
    <w:link w:val="FooterChar"/>
    <w:uiPriority w:val="99"/>
    <w:unhideWhenUsed/>
    <w:rsid w:val="003163A3"/>
    <w:pPr>
      <w:tabs>
        <w:tab w:val="center" w:pos="4680"/>
        <w:tab w:val="right" w:pos="9360"/>
      </w:tabs>
    </w:pPr>
  </w:style>
  <w:style w:type="character" w:customStyle="1" w:styleId="FooterChar">
    <w:name w:val="Footer Char"/>
    <w:basedOn w:val="DefaultParagraphFont"/>
    <w:link w:val="Footer"/>
    <w:uiPriority w:val="99"/>
    <w:rsid w:val="003163A3"/>
  </w:style>
  <w:style w:type="paragraph" w:styleId="BalloonText">
    <w:name w:val="Balloon Text"/>
    <w:basedOn w:val="Normal"/>
    <w:link w:val="BalloonTextChar"/>
    <w:uiPriority w:val="99"/>
    <w:semiHidden/>
    <w:unhideWhenUsed/>
    <w:rsid w:val="00354F23"/>
    <w:rPr>
      <w:rFonts w:ascii="Tahoma" w:hAnsi="Tahoma" w:cs="Tahoma"/>
      <w:sz w:val="16"/>
      <w:szCs w:val="16"/>
    </w:rPr>
  </w:style>
  <w:style w:type="character" w:customStyle="1" w:styleId="BalloonTextChar">
    <w:name w:val="Balloon Text Char"/>
    <w:basedOn w:val="DefaultParagraphFont"/>
    <w:link w:val="BalloonText"/>
    <w:uiPriority w:val="99"/>
    <w:semiHidden/>
    <w:rsid w:val="00354F23"/>
    <w:rPr>
      <w:rFonts w:ascii="Tahoma" w:hAnsi="Tahoma" w:cs="Tahoma"/>
      <w:sz w:val="16"/>
      <w:szCs w:val="16"/>
    </w:rPr>
  </w:style>
  <w:style w:type="paragraph" w:customStyle="1" w:styleId="00003">
    <w:name w:val="00003"/>
    <w:basedOn w:val="Normal"/>
    <w:rsid w:val="00430EF1"/>
    <w:pPr>
      <w:spacing w:line="300" w:lineRule="atLeast"/>
      <w:ind w:firstLine="720"/>
    </w:pPr>
    <w:rPr>
      <w:rFonts w:ascii="Times New Roman" w:eastAsia="Times New Roman" w:hAnsi="Times New Roman" w:cs="Times New Roman"/>
      <w:sz w:val="26"/>
      <w:szCs w:val="26"/>
    </w:rPr>
  </w:style>
  <w:style w:type="character" w:styleId="FollowedHyperlink">
    <w:name w:val="FollowedHyperlink"/>
    <w:basedOn w:val="DefaultParagraphFont"/>
    <w:uiPriority w:val="99"/>
    <w:semiHidden/>
    <w:unhideWhenUsed/>
    <w:rsid w:val="005D29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3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63A3"/>
    <w:rPr>
      <w:color w:val="0000FF"/>
      <w:u w:val="single"/>
    </w:rPr>
  </w:style>
  <w:style w:type="paragraph" w:customStyle="1" w:styleId="Style">
    <w:name w:val="Style"/>
    <w:rsid w:val="003163A3"/>
    <w:pPr>
      <w:widowControl w:val="0"/>
      <w:autoSpaceDE w:val="0"/>
      <w:autoSpaceDN w:val="0"/>
      <w:adjustRightInd w:val="0"/>
      <w:spacing w:after="0" w:line="240" w:lineRule="auto"/>
    </w:pPr>
    <w:rPr>
      <w:rFonts w:ascii="Times New Roman" w:eastAsia="PMingLiU" w:hAnsi="Times New Roman" w:cs="Times New Roman"/>
      <w:sz w:val="24"/>
      <w:szCs w:val="24"/>
      <w:lang w:eastAsia="zh-CN"/>
    </w:rPr>
  </w:style>
  <w:style w:type="paragraph" w:styleId="ListParagraph">
    <w:name w:val="List Paragraph"/>
    <w:basedOn w:val="Normal"/>
    <w:uiPriority w:val="34"/>
    <w:qFormat/>
    <w:rsid w:val="003163A3"/>
    <w:pPr>
      <w:ind w:left="720"/>
      <w:contextualSpacing/>
    </w:pPr>
  </w:style>
  <w:style w:type="paragraph" w:styleId="Footer">
    <w:name w:val="footer"/>
    <w:basedOn w:val="Normal"/>
    <w:link w:val="FooterChar"/>
    <w:uiPriority w:val="99"/>
    <w:unhideWhenUsed/>
    <w:rsid w:val="003163A3"/>
    <w:pPr>
      <w:tabs>
        <w:tab w:val="center" w:pos="4680"/>
        <w:tab w:val="right" w:pos="9360"/>
      </w:tabs>
    </w:pPr>
  </w:style>
  <w:style w:type="character" w:customStyle="1" w:styleId="FooterChar">
    <w:name w:val="Footer Char"/>
    <w:basedOn w:val="DefaultParagraphFont"/>
    <w:link w:val="Footer"/>
    <w:uiPriority w:val="99"/>
    <w:rsid w:val="003163A3"/>
  </w:style>
  <w:style w:type="paragraph" w:styleId="BalloonText">
    <w:name w:val="Balloon Text"/>
    <w:basedOn w:val="Normal"/>
    <w:link w:val="BalloonTextChar"/>
    <w:uiPriority w:val="99"/>
    <w:semiHidden/>
    <w:unhideWhenUsed/>
    <w:rsid w:val="00354F23"/>
    <w:rPr>
      <w:rFonts w:ascii="Tahoma" w:hAnsi="Tahoma" w:cs="Tahoma"/>
      <w:sz w:val="16"/>
      <w:szCs w:val="16"/>
    </w:rPr>
  </w:style>
  <w:style w:type="character" w:customStyle="1" w:styleId="BalloonTextChar">
    <w:name w:val="Balloon Text Char"/>
    <w:basedOn w:val="DefaultParagraphFont"/>
    <w:link w:val="BalloonText"/>
    <w:uiPriority w:val="99"/>
    <w:semiHidden/>
    <w:rsid w:val="00354F23"/>
    <w:rPr>
      <w:rFonts w:ascii="Tahoma" w:hAnsi="Tahoma" w:cs="Tahoma"/>
      <w:sz w:val="16"/>
      <w:szCs w:val="16"/>
    </w:rPr>
  </w:style>
  <w:style w:type="paragraph" w:customStyle="1" w:styleId="00003">
    <w:name w:val="00003"/>
    <w:basedOn w:val="Normal"/>
    <w:rsid w:val="00430EF1"/>
    <w:pPr>
      <w:spacing w:line="300" w:lineRule="atLeast"/>
      <w:ind w:firstLine="720"/>
    </w:pPr>
    <w:rPr>
      <w:rFonts w:ascii="Times New Roman" w:eastAsia="Times New Roman" w:hAnsi="Times New Roman" w:cs="Times New Roman"/>
      <w:sz w:val="26"/>
      <w:szCs w:val="26"/>
    </w:rPr>
  </w:style>
  <w:style w:type="character" w:styleId="FollowedHyperlink">
    <w:name w:val="FollowedHyperlink"/>
    <w:basedOn w:val="DefaultParagraphFont"/>
    <w:uiPriority w:val="99"/>
    <w:semiHidden/>
    <w:unhideWhenUsed/>
    <w:rsid w:val="005D2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gov/Legis/Law.aspx?d=9489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ta.dot.gov/grants/13054_6037.html" TargetMode="External"/><Relationship Id="rId17" Type="http://schemas.openxmlformats.org/officeDocument/2006/relationships/hyperlink" Target="mailto:rkimbel@brcats.com" TargetMode="External"/><Relationship Id="rId2" Type="http://schemas.openxmlformats.org/officeDocument/2006/relationships/numbering" Target="numbering.xml"/><Relationship Id="rId16" Type="http://schemas.openxmlformats.org/officeDocument/2006/relationships/hyperlink" Target="mailto:lsanchez@brca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ta.dot.gov/grants/13054_6039.html" TargetMode="External"/><Relationship Id="rId5" Type="http://schemas.openxmlformats.org/officeDocument/2006/relationships/settings" Target="settings.xml"/><Relationship Id="rId15" Type="http://schemas.openxmlformats.org/officeDocument/2006/relationships/hyperlink" Target="mailto:eefferson@brcats.com" TargetMode="External"/><Relationship Id="rId10" Type="http://schemas.openxmlformats.org/officeDocument/2006/relationships/hyperlink" Target="http://www.brcats.com/page/procure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atsprocurement@brc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1ECC-23D0-4FBA-B6BB-94B2DAC1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Mouch</dc:creator>
  <cp:lastModifiedBy>Alexandra Sevier</cp:lastModifiedBy>
  <cp:revision>3</cp:revision>
  <cp:lastPrinted>2014-05-30T18:41:00Z</cp:lastPrinted>
  <dcterms:created xsi:type="dcterms:W3CDTF">2018-02-20T18:04:00Z</dcterms:created>
  <dcterms:modified xsi:type="dcterms:W3CDTF">2018-02-20T18:05:00Z</dcterms:modified>
</cp:coreProperties>
</file>