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1F5B85" w:rsidR="007C29FB" w:rsidP="007C29FB" w:rsidRDefault="007C29FB" w14:paraId="1BFB1916" w14:textId="77777777">
      <w:pPr>
        <w:spacing w:line="100" w:lineRule="atLeast"/>
        <w:jc w:val="center"/>
        <w:rPr>
          <w:b/>
          <w:noProof/>
          <w:sz w:val="22"/>
          <w:szCs w:val="22"/>
          <w:lang w:eastAsia="en-US" w:bidi="ar-SA"/>
        </w:rPr>
      </w:pPr>
    </w:p>
    <w:p w:rsidRPr="001F5B85" w:rsidR="007C29FB" w:rsidP="007C29FB" w:rsidRDefault="007C29FB" w14:paraId="0AFE1BBD" w14:textId="77777777">
      <w:pPr>
        <w:spacing w:line="100" w:lineRule="atLeast"/>
        <w:jc w:val="center"/>
        <w:rPr>
          <w:rFonts w:eastAsia="Times New Roman" w:cs="Times New Roman"/>
          <w:b/>
          <w:sz w:val="22"/>
          <w:szCs w:val="22"/>
        </w:rPr>
      </w:pPr>
      <w:r w:rsidRPr="001F5B85">
        <w:rPr>
          <w:b/>
          <w:noProof/>
          <w:sz w:val="22"/>
          <w:szCs w:val="22"/>
          <w:lang w:eastAsia="en-US" w:bidi="ar-SA"/>
        </w:rPr>
        <w:drawing>
          <wp:anchor distT="0" distB="0" distL="114300" distR="114300" simplePos="0" relativeHeight="251659264" behindDoc="1" locked="0" layoutInCell="1" allowOverlap="1" wp14:anchorId="7BA251B7" wp14:editId="1D25DF74">
            <wp:simplePos x="0" y="0"/>
            <wp:positionH relativeFrom="page">
              <wp:posOffset>2924175</wp:posOffset>
            </wp:positionH>
            <wp:positionV relativeFrom="paragraph">
              <wp:posOffset>-189230</wp:posOffset>
            </wp:positionV>
            <wp:extent cx="1887681" cy="1123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681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1F5B85" w:rsidR="007C29FB" w:rsidP="007C29FB" w:rsidRDefault="007C29FB" w14:paraId="517AE4B8" w14:textId="77777777">
      <w:pPr>
        <w:spacing w:line="100" w:lineRule="atLeast"/>
        <w:jc w:val="center"/>
        <w:rPr>
          <w:rFonts w:eastAsia="Times New Roman" w:cs="Times New Roman"/>
          <w:b/>
          <w:bCs/>
          <w:sz w:val="22"/>
          <w:szCs w:val="22"/>
        </w:rPr>
      </w:pPr>
    </w:p>
    <w:p w:rsidRPr="001F5B85" w:rsidR="007C29FB" w:rsidP="007C29FB" w:rsidRDefault="007C29FB" w14:paraId="72A5567C" w14:textId="77777777">
      <w:pPr>
        <w:spacing w:line="100" w:lineRule="atLeast"/>
        <w:jc w:val="center"/>
        <w:rPr>
          <w:rFonts w:eastAsia="Times New Roman" w:cs="Times New Roman"/>
          <w:b/>
          <w:bCs/>
          <w:sz w:val="22"/>
          <w:szCs w:val="22"/>
        </w:rPr>
      </w:pPr>
    </w:p>
    <w:p w:rsidRPr="001F5B85" w:rsidR="007C29FB" w:rsidP="007C29FB" w:rsidRDefault="007C29FB" w14:paraId="4BF3C59D" w14:textId="77777777">
      <w:pPr>
        <w:spacing w:line="100" w:lineRule="atLeast"/>
        <w:jc w:val="center"/>
        <w:rPr>
          <w:rFonts w:eastAsia="Times New Roman" w:cs="Times New Roman"/>
          <w:b/>
          <w:bCs/>
          <w:sz w:val="22"/>
          <w:szCs w:val="22"/>
        </w:rPr>
      </w:pPr>
    </w:p>
    <w:p w:rsidRPr="001F5B85" w:rsidR="007C29FB" w:rsidP="007C29FB" w:rsidRDefault="007C29FB" w14:paraId="61F0E788" w14:textId="77777777">
      <w:pPr>
        <w:spacing w:line="100" w:lineRule="atLeast"/>
        <w:jc w:val="center"/>
        <w:rPr>
          <w:rFonts w:eastAsia="Times New Roman" w:cs="Times New Roman"/>
          <w:b/>
          <w:bCs/>
          <w:sz w:val="22"/>
          <w:szCs w:val="22"/>
        </w:rPr>
      </w:pPr>
    </w:p>
    <w:p w:rsidRPr="001F5B85" w:rsidR="007C29FB" w:rsidP="007C29FB" w:rsidRDefault="007C29FB" w14:paraId="71EF41E4" w14:textId="77777777">
      <w:pPr>
        <w:spacing w:line="100" w:lineRule="atLeast"/>
        <w:jc w:val="center"/>
        <w:rPr>
          <w:rFonts w:eastAsia="Times New Roman" w:cs="Times New Roman"/>
          <w:b/>
          <w:bCs/>
          <w:sz w:val="22"/>
          <w:szCs w:val="22"/>
        </w:rPr>
      </w:pPr>
    </w:p>
    <w:p w:rsidRPr="001F5B85" w:rsidR="007C29FB" w:rsidP="007C29FB" w:rsidRDefault="007C29FB" w14:paraId="02BFC0D7" w14:textId="77777777">
      <w:pPr>
        <w:spacing w:line="100" w:lineRule="atLeast"/>
        <w:jc w:val="center"/>
        <w:rPr>
          <w:rFonts w:ascii="Arial" w:hAnsi="Arial" w:eastAsia="Times New Roman" w:cs="Arial"/>
          <w:b/>
          <w:bCs/>
          <w:sz w:val="22"/>
          <w:szCs w:val="22"/>
        </w:rPr>
      </w:pPr>
    </w:p>
    <w:p w:rsidRPr="001F5B85" w:rsidR="007C29FB" w:rsidP="007C29FB" w:rsidRDefault="007C29FB" w14:paraId="1155B912" w14:textId="77777777">
      <w:pPr>
        <w:spacing w:line="100" w:lineRule="atLeast"/>
        <w:jc w:val="center"/>
        <w:rPr>
          <w:rFonts w:ascii="Arial" w:hAnsi="Arial" w:eastAsia="Times New Roman" w:cs="Arial"/>
          <w:b/>
          <w:bCs/>
          <w:sz w:val="22"/>
          <w:szCs w:val="22"/>
        </w:rPr>
      </w:pPr>
      <w:r w:rsidRPr="001F5B85">
        <w:rPr>
          <w:rFonts w:ascii="Arial" w:hAnsi="Arial" w:eastAsia="Times New Roman" w:cs="Arial"/>
          <w:b/>
          <w:bCs/>
          <w:sz w:val="22"/>
          <w:szCs w:val="22"/>
        </w:rPr>
        <w:t xml:space="preserve">NOTICE OF CAPITAL AREA TRANSIT SYSTEM </w:t>
      </w:r>
    </w:p>
    <w:p w:rsidRPr="001F5B85" w:rsidR="007C29FB" w:rsidP="007C29FB" w:rsidRDefault="007C29FB" w14:paraId="20A9AD87" w14:textId="77777777">
      <w:pPr>
        <w:spacing w:line="100" w:lineRule="atLeast"/>
        <w:jc w:val="center"/>
        <w:rPr>
          <w:rFonts w:ascii="Arial" w:hAnsi="Arial" w:eastAsia="Times New Roman" w:cs="Arial"/>
          <w:b/>
          <w:bCs/>
          <w:sz w:val="22"/>
          <w:szCs w:val="22"/>
        </w:rPr>
      </w:pPr>
      <w:r w:rsidRPr="07D6A058" w:rsidR="007C29FB">
        <w:rPr>
          <w:rFonts w:ascii="Arial" w:hAnsi="Arial" w:eastAsia="Times New Roman" w:cs="Arial"/>
          <w:b w:val="1"/>
          <w:bCs w:val="1"/>
          <w:sz w:val="22"/>
          <w:szCs w:val="22"/>
        </w:rPr>
        <w:t>FINANCE AND EXECUTIVE COMMITTEE MEETING</w:t>
      </w:r>
    </w:p>
    <w:p w:rsidR="41FFA5AA" w:rsidP="07D6A058" w:rsidRDefault="41FFA5AA" w14:paraId="7841A8ED" w14:textId="479B550D">
      <w:pPr>
        <w:pStyle w:val="Normal"/>
        <w:bidi w:val="0"/>
        <w:spacing w:before="0" w:beforeAutospacing="off" w:after="0" w:afterAutospacing="off"/>
        <w:ind w:left="0" w:right="0"/>
        <w:jc w:val="center"/>
        <w:rPr>
          <w:rFonts w:ascii="Arial" w:hAnsi="Arial" w:eastAsia="Times New Roman" w:cs="Arial"/>
          <w:b w:val="1"/>
          <w:bCs w:val="1"/>
          <w:sz w:val="22"/>
          <w:szCs w:val="22"/>
        </w:rPr>
      </w:pPr>
      <w:r w:rsidRPr="07D6A058" w:rsidR="41FFA5AA">
        <w:rPr>
          <w:rFonts w:ascii="Arial" w:hAnsi="Arial" w:eastAsia="Times New Roman" w:cs="Arial"/>
          <w:b w:val="1"/>
          <w:bCs w:val="1"/>
          <w:sz w:val="22"/>
          <w:szCs w:val="22"/>
        </w:rPr>
        <w:t>MAY 13, 2021</w:t>
      </w:r>
    </w:p>
    <w:p w:rsidRPr="001F5B85" w:rsidR="007C29FB" w:rsidP="007C29FB" w:rsidRDefault="007C29FB" w14:paraId="57CFDA4E" w14:textId="77777777">
      <w:pPr>
        <w:spacing w:line="100" w:lineRule="atLeast"/>
        <w:jc w:val="center"/>
        <w:rPr>
          <w:rFonts w:ascii="Arial" w:hAnsi="Arial" w:eastAsia="Times New Roman" w:cs="Arial"/>
          <w:b/>
          <w:bCs/>
          <w:sz w:val="22"/>
          <w:szCs w:val="22"/>
        </w:rPr>
      </w:pPr>
      <w:r w:rsidRPr="029CDE44" w:rsidR="007C29FB">
        <w:rPr>
          <w:rFonts w:ascii="Arial" w:hAnsi="Arial" w:eastAsia="Times New Roman" w:cs="Arial"/>
          <w:b w:val="1"/>
          <w:bCs w:val="1"/>
          <w:sz w:val="22"/>
          <w:szCs w:val="22"/>
        </w:rPr>
        <w:t>10:30 a.m.</w:t>
      </w:r>
    </w:p>
    <w:p w:rsidR="2E59C63A" w:rsidP="029CDE44" w:rsidRDefault="2E59C63A" w14:paraId="5BE06083" w14:textId="0D3A7614">
      <w:pPr>
        <w:pStyle w:val="NoSpacing"/>
        <w:bidi w:val="0"/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9CDE44" w:rsidR="2E59C63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Virtually and at </w:t>
      </w:r>
    </w:p>
    <w:p w:rsidR="2E59C63A" w:rsidP="029CDE44" w:rsidRDefault="2E59C63A" w14:paraId="7DBE0A1D" w14:textId="6DE03817">
      <w:pPr>
        <w:pStyle w:val="NoSpacing"/>
        <w:bidi w:val="0"/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9CDE44" w:rsidR="2E59C63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350 North </w:t>
      </w:r>
      <w:proofErr w:type="spellStart"/>
      <w:r w:rsidRPr="029CDE44" w:rsidR="2E59C63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Donmoor</w:t>
      </w:r>
      <w:proofErr w:type="spellEnd"/>
      <w:r w:rsidRPr="029CDE44" w:rsidR="2E59C63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Avenue</w:t>
      </w:r>
    </w:p>
    <w:p w:rsidRPr="001F5B85" w:rsidR="007C29FB" w:rsidP="007C29FB" w:rsidRDefault="007C29FB" w14:paraId="567C3BE1" w14:textId="77777777">
      <w:pPr>
        <w:pStyle w:val="NoSpacing"/>
        <w:jc w:val="center"/>
        <w:rPr>
          <w:rFonts w:ascii="Arial" w:hAnsi="Arial" w:cs="Arial"/>
          <w:b/>
        </w:rPr>
      </w:pPr>
      <w:r w:rsidRPr="001F5B85">
        <w:rPr>
          <w:rFonts w:ascii="Arial" w:hAnsi="Arial" w:cs="Arial"/>
          <w:b/>
        </w:rPr>
        <w:t>Baton Rouge, LA 70806</w:t>
      </w:r>
    </w:p>
    <w:p w:rsidRPr="001F5B85" w:rsidR="007C29FB" w:rsidP="007C29FB" w:rsidRDefault="007C29FB" w14:paraId="77120E10" w14:textId="77777777">
      <w:pPr>
        <w:spacing w:line="100" w:lineRule="atLeast"/>
        <w:jc w:val="center"/>
        <w:rPr>
          <w:rFonts w:ascii="Arial" w:hAnsi="Arial" w:eastAsia="Times New Roman" w:cs="Arial"/>
          <w:b/>
          <w:bCs/>
          <w:sz w:val="22"/>
          <w:szCs w:val="22"/>
        </w:rPr>
      </w:pPr>
    </w:p>
    <w:p w:rsidRPr="001F5B85" w:rsidR="007C29FB" w:rsidP="007C29FB" w:rsidRDefault="007C29FB" w14:paraId="0AB2682A" w14:textId="77777777">
      <w:pPr>
        <w:spacing w:line="100" w:lineRule="atLeast"/>
        <w:jc w:val="center"/>
        <w:rPr>
          <w:rFonts w:ascii="Arial" w:hAnsi="Arial" w:eastAsia="Times New Roman" w:cs="Arial"/>
          <w:b/>
          <w:sz w:val="22"/>
          <w:szCs w:val="22"/>
        </w:rPr>
      </w:pPr>
      <w:r w:rsidRPr="001F5B85">
        <w:rPr>
          <w:rFonts w:ascii="Arial" w:hAnsi="Arial" w:eastAsia="Times New Roman" w:cs="Arial"/>
          <w:b/>
          <w:sz w:val="22"/>
          <w:szCs w:val="22"/>
        </w:rPr>
        <w:t>AGENDA</w:t>
      </w:r>
    </w:p>
    <w:p w:rsidRPr="001F5B85" w:rsidR="007C29FB" w:rsidP="007C29FB" w:rsidRDefault="007C29FB" w14:paraId="7952B98B" w14:textId="48CD9007">
      <w:pPr>
        <w:spacing w:line="100" w:lineRule="atLeast"/>
        <w:rPr>
          <w:rFonts w:ascii="Arial" w:hAnsi="Arial" w:eastAsia="Times New Roman" w:cs="Arial"/>
          <w:b w:val="1"/>
          <w:bCs w:val="1"/>
          <w:sz w:val="22"/>
          <w:szCs w:val="22"/>
        </w:rPr>
      </w:pPr>
      <w:r w:rsidRPr="029CDE44" w:rsidR="007C29FB">
        <w:rPr>
          <w:rFonts w:ascii="Arial" w:hAnsi="Arial" w:eastAsia="Times New Roman" w:cs="Arial"/>
          <w:b w:val="1"/>
          <w:bCs w:val="1"/>
          <w:sz w:val="22"/>
          <w:szCs w:val="22"/>
        </w:rPr>
        <w:t>Please take notice that the Capital Area Transit System Finance and Executive Committee will meet</w:t>
      </w:r>
      <w:r w:rsidRPr="029CDE44" w:rsidR="03E3AFBE">
        <w:rPr>
          <w:rFonts w:ascii="Arial" w:hAnsi="Arial" w:eastAsia="Times New Roman" w:cs="Arial"/>
          <w:b w:val="1"/>
          <w:bCs w:val="1"/>
          <w:sz w:val="22"/>
          <w:szCs w:val="22"/>
        </w:rPr>
        <w:t xml:space="preserve"> virtually and</w:t>
      </w:r>
      <w:r w:rsidRPr="029CDE44" w:rsidR="007C29FB">
        <w:rPr>
          <w:rFonts w:ascii="Arial" w:hAnsi="Arial" w:eastAsia="Times New Roman" w:cs="Arial"/>
          <w:b w:val="1"/>
          <w:bCs w:val="1"/>
          <w:sz w:val="22"/>
          <w:szCs w:val="22"/>
        </w:rPr>
        <w:t xml:space="preserve"> </w:t>
      </w:r>
      <w:r w:rsidRPr="029CDE44" w:rsidR="00480EB7">
        <w:rPr>
          <w:rFonts w:ascii="Arial" w:hAnsi="Arial" w:eastAsia="Times New Roman" w:cs="Arial"/>
          <w:b w:val="1"/>
          <w:bCs w:val="1"/>
          <w:sz w:val="22"/>
          <w:szCs w:val="22"/>
        </w:rPr>
        <w:t xml:space="preserve">at </w:t>
      </w:r>
      <w:r w:rsidRPr="029CDE44" w:rsidR="003B00E1">
        <w:rPr>
          <w:rFonts w:ascii="Arial" w:hAnsi="Arial" w:eastAsia="Times New Roman" w:cs="Arial"/>
          <w:b w:val="1"/>
          <w:bCs w:val="1"/>
          <w:sz w:val="22"/>
          <w:szCs w:val="22"/>
        </w:rPr>
        <w:t xml:space="preserve">350 North </w:t>
      </w:r>
      <w:proofErr w:type="spellStart"/>
      <w:r w:rsidRPr="029CDE44" w:rsidR="003B00E1">
        <w:rPr>
          <w:rFonts w:ascii="Arial" w:hAnsi="Arial" w:eastAsia="Times New Roman" w:cs="Arial"/>
          <w:b w:val="1"/>
          <w:bCs w:val="1"/>
          <w:sz w:val="22"/>
          <w:szCs w:val="22"/>
        </w:rPr>
        <w:t>Donmoor</w:t>
      </w:r>
      <w:proofErr w:type="spellEnd"/>
      <w:r w:rsidRPr="029CDE44" w:rsidR="003B00E1">
        <w:rPr>
          <w:rFonts w:ascii="Arial" w:hAnsi="Arial" w:eastAsia="Times New Roman" w:cs="Arial"/>
          <w:b w:val="1"/>
          <w:bCs w:val="1"/>
          <w:sz w:val="22"/>
          <w:szCs w:val="22"/>
        </w:rPr>
        <w:t xml:space="preserve"> Avenue</w:t>
      </w:r>
      <w:r w:rsidRPr="029CDE44" w:rsidR="007C29FB">
        <w:rPr>
          <w:rFonts w:ascii="Arial" w:hAnsi="Arial" w:eastAsia="Times New Roman" w:cs="Arial"/>
          <w:b w:val="1"/>
          <w:bCs w:val="1"/>
          <w:sz w:val="22"/>
          <w:szCs w:val="22"/>
        </w:rPr>
        <w:t xml:space="preserve"> in Baton Rouge, LA, on Thursday, </w:t>
      </w:r>
      <w:r w:rsidRPr="029CDE44" w:rsidR="458BE627">
        <w:rPr>
          <w:rFonts w:ascii="Arial" w:hAnsi="Arial" w:eastAsia="Times New Roman" w:cs="Arial"/>
          <w:b w:val="1"/>
          <w:bCs w:val="1"/>
          <w:sz w:val="22"/>
          <w:szCs w:val="22"/>
        </w:rPr>
        <w:t>May 13, 2021</w:t>
      </w:r>
      <w:r w:rsidRPr="029CDE44" w:rsidR="007C29FB">
        <w:rPr>
          <w:rFonts w:ascii="Arial" w:hAnsi="Arial" w:eastAsia="Times New Roman" w:cs="Arial"/>
          <w:b w:val="1"/>
          <w:bCs w:val="1"/>
          <w:sz w:val="22"/>
          <w:szCs w:val="22"/>
        </w:rPr>
        <w:t>, at 10:30 a.m.</w:t>
      </w:r>
    </w:p>
    <w:p w:rsidRPr="001F5B85" w:rsidR="007C29FB" w:rsidP="007C29FB" w:rsidRDefault="007C29FB" w14:paraId="75A502BA" w14:textId="77777777">
      <w:pPr>
        <w:spacing w:line="100" w:lineRule="atLeast"/>
        <w:rPr>
          <w:rFonts w:ascii="Arial" w:hAnsi="Arial" w:eastAsia="Times New Roman" w:cs="Arial"/>
          <w:b/>
          <w:bCs/>
          <w:sz w:val="22"/>
          <w:szCs w:val="22"/>
        </w:rPr>
      </w:pPr>
    </w:p>
    <w:p w:rsidRPr="001F5B85" w:rsidR="007C29FB" w:rsidP="007C29FB" w:rsidRDefault="007C29FB" w14:paraId="566695E0" w14:textId="77777777">
      <w:pPr>
        <w:spacing w:line="100" w:lineRule="atLeast"/>
        <w:rPr>
          <w:rFonts w:ascii="Arial" w:hAnsi="Arial" w:eastAsia="Times New Roman" w:cs="Arial"/>
          <w:b/>
          <w:bCs/>
          <w:sz w:val="22"/>
          <w:szCs w:val="22"/>
        </w:rPr>
      </w:pPr>
      <w:r w:rsidRPr="001F5B85">
        <w:rPr>
          <w:rFonts w:ascii="Arial" w:hAnsi="Arial" w:eastAsia="Times New Roman" w:cs="Arial"/>
          <w:b/>
          <w:bCs/>
          <w:sz w:val="22"/>
          <w:szCs w:val="22"/>
        </w:rPr>
        <w:tab/>
      </w:r>
      <w:r w:rsidRPr="001F5B85">
        <w:rPr>
          <w:rFonts w:ascii="Arial" w:hAnsi="Arial" w:eastAsia="Times New Roman" w:cs="Arial"/>
          <w:b/>
          <w:bCs/>
          <w:sz w:val="22"/>
          <w:szCs w:val="22"/>
        </w:rPr>
        <w:t>I.</w:t>
      </w:r>
      <w:r w:rsidRPr="001F5B85">
        <w:rPr>
          <w:rFonts w:ascii="Arial" w:hAnsi="Arial" w:eastAsia="Times New Roman" w:cs="Arial"/>
          <w:b/>
          <w:bCs/>
          <w:sz w:val="22"/>
          <w:szCs w:val="22"/>
        </w:rPr>
        <w:tab/>
      </w:r>
      <w:r w:rsidRPr="001F5B85">
        <w:rPr>
          <w:rFonts w:ascii="Arial" w:hAnsi="Arial" w:eastAsia="Times New Roman" w:cs="Arial"/>
          <w:b/>
          <w:bCs/>
          <w:sz w:val="22"/>
          <w:szCs w:val="22"/>
        </w:rPr>
        <w:t>Call to Order and Establishment of Quorum</w:t>
      </w:r>
    </w:p>
    <w:p w:rsidRPr="001F5B85" w:rsidR="007C29FB" w:rsidP="007C29FB" w:rsidRDefault="007C29FB" w14:paraId="38909967" w14:textId="77777777">
      <w:pPr>
        <w:spacing w:line="100" w:lineRule="atLeast"/>
        <w:rPr>
          <w:rFonts w:ascii="Arial" w:hAnsi="Arial" w:eastAsia="Times New Roman" w:cs="Arial"/>
          <w:b/>
          <w:bCs/>
          <w:sz w:val="22"/>
          <w:szCs w:val="22"/>
        </w:rPr>
      </w:pPr>
    </w:p>
    <w:p w:rsidRPr="001F5B85" w:rsidR="007C29FB" w:rsidP="007C29FB" w:rsidRDefault="007C29FB" w14:paraId="1E59D4E5" w14:textId="77777777">
      <w:pPr>
        <w:spacing w:line="100" w:lineRule="atLeast"/>
        <w:rPr>
          <w:rFonts w:ascii="Arial" w:hAnsi="Arial" w:eastAsia="Times New Roman" w:cs="Arial"/>
          <w:b/>
          <w:bCs/>
          <w:sz w:val="22"/>
          <w:szCs w:val="22"/>
        </w:rPr>
      </w:pPr>
      <w:r w:rsidRPr="001F5B85">
        <w:rPr>
          <w:rFonts w:ascii="Arial" w:hAnsi="Arial" w:eastAsia="Times New Roman" w:cs="Arial"/>
          <w:b/>
          <w:bCs/>
          <w:sz w:val="22"/>
          <w:szCs w:val="22"/>
        </w:rPr>
        <w:tab/>
      </w:r>
      <w:r w:rsidRPr="001F5B85">
        <w:rPr>
          <w:rFonts w:ascii="Arial" w:hAnsi="Arial" w:eastAsia="Times New Roman" w:cs="Arial"/>
          <w:b/>
          <w:bCs/>
          <w:sz w:val="22"/>
          <w:szCs w:val="22"/>
        </w:rPr>
        <w:t>II.</w:t>
      </w:r>
      <w:r w:rsidRPr="001F5B85">
        <w:rPr>
          <w:rFonts w:ascii="Arial" w:hAnsi="Arial" w:eastAsia="Times New Roman" w:cs="Arial"/>
          <w:b/>
          <w:bCs/>
          <w:sz w:val="22"/>
          <w:szCs w:val="22"/>
        </w:rPr>
        <w:tab/>
      </w:r>
      <w:r w:rsidRPr="001F5B85">
        <w:rPr>
          <w:rFonts w:ascii="Arial" w:hAnsi="Arial" w:eastAsia="Times New Roman" w:cs="Arial"/>
          <w:b/>
          <w:bCs/>
          <w:sz w:val="22"/>
          <w:szCs w:val="22"/>
        </w:rPr>
        <w:t>President’s Announcements</w:t>
      </w:r>
    </w:p>
    <w:p w:rsidRPr="001F5B85" w:rsidR="00B130CC" w:rsidP="007C29FB" w:rsidRDefault="00B130CC" w14:paraId="77490BD0" w14:textId="77777777">
      <w:pPr>
        <w:spacing w:line="100" w:lineRule="atLeast"/>
        <w:rPr>
          <w:rFonts w:ascii="Arial" w:hAnsi="Arial" w:eastAsia="Times New Roman" w:cs="Arial"/>
          <w:b/>
          <w:bCs/>
          <w:sz w:val="22"/>
          <w:szCs w:val="22"/>
        </w:rPr>
      </w:pPr>
    </w:p>
    <w:p w:rsidR="00E46805" w:rsidP="007C29FB" w:rsidRDefault="00B130CC" w14:paraId="4857145C" w14:textId="77777777">
      <w:pPr>
        <w:spacing w:line="100" w:lineRule="atLeast"/>
        <w:rPr>
          <w:rFonts w:ascii="Arial" w:hAnsi="Arial" w:eastAsia="Times New Roman" w:cs="Arial"/>
          <w:b/>
          <w:bCs/>
          <w:sz w:val="22"/>
          <w:szCs w:val="22"/>
        </w:rPr>
      </w:pPr>
      <w:r w:rsidRPr="001F5B85">
        <w:rPr>
          <w:rFonts w:ascii="Arial" w:hAnsi="Arial" w:eastAsia="Times New Roman" w:cs="Arial"/>
          <w:b/>
          <w:bCs/>
          <w:sz w:val="22"/>
          <w:szCs w:val="22"/>
        </w:rPr>
        <w:tab/>
      </w:r>
      <w:r w:rsidRPr="001F5B85">
        <w:rPr>
          <w:rFonts w:ascii="Arial" w:hAnsi="Arial" w:eastAsia="Times New Roman" w:cs="Arial"/>
          <w:b/>
          <w:bCs/>
          <w:sz w:val="22"/>
          <w:szCs w:val="22"/>
        </w:rPr>
        <w:t>III</w:t>
      </w:r>
      <w:r w:rsidRPr="001F5B85" w:rsidR="007C29FB">
        <w:rPr>
          <w:rFonts w:ascii="Arial" w:hAnsi="Arial" w:eastAsia="Times New Roman" w:cs="Arial"/>
          <w:b/>
          <w:bCs/>
          <w:sz w:val="22"/>
          <w:szCs w:val="22"/>
        </w:rPr>
        <w:t>.</w:t>
      </w:r>
      <w:r w:rsidRPr="001F5B85" w:rsidR="007C29FB">
        <w:rPr>
          <w:rFonts w:ascii="Arial" w:hAnsi="Arial" w:eastAsia="Times New Roman" w:cs="Arial"/>
          <w:b/>
          <w:bCs/>
          <w:sz w:val="22"/>
          <w:szCs w:val="22"/>
        </w:rPr>
        <w:tab/>
      </w:r>
      <w:r w:rsidRPr="001F5B85" w:rsidR="007C29FB">
        <w:rPr>
          <w:rFonts w:ascii="Arial" w:hAnsi="Arial" w:eastAsia="Times New Roman" w:cs="Arial"/>
          <w:b/>
          <w:bCs/>
          <w:sz w:val="22"/>
          <w:szCs w:val="22"/>
        </w:rPr>
        <w:t xml:space="preserve">Executive Report and Financials </w:t>
      </w:r>
    </w:p>
    <w:p w:rsidR="001C1E98" w:rsidP="007C29FB" w:rsidRDefault="001C1E98" w14:paraId="4FB4F98B" w14:textId="77777777">
      <w:pPr>
        <w:spacing w:line="100" w:lineRule="atLeast"/>
        <w:rPr>
          <w:rFonts w:ascii="Arial" w:hAnsi="Arial" w:eastAsia="Times New Roman" w:cs="Arial"/>
          <w:b/>
          <w:bCs/>
          <w:sz w:val="22"/>
          <w:szCs w:val="22"/>
        </w:rPr>
      </w:pPr>
    </w:p>
    <w:p w:rsidR="001C1E98" w:rsidP="07D6A058" w:rsidRDefault="001C1E98" w14:paraId="0785CD56" w14:textId="5C73BC46">
      <w:pPr>
        <w:pStyle w:val="Normal"/>
        <w:spacing w:line="100" w:lineRule="atLeast"/>
        <w:ind w:left="1440" w:hanging="720"/>
        <w:rPr>
          <w:rFonts w:ascii="Times New Roman" w:hAnsi="Times New Roman" w:eastAsia="Lucida Sans Unicode" w:cs="Mang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D6A058" w:rsidR="001C1E98">
        <w:rPr>
          <w:rFonts w:ascii="Arial" w:hAnsi="Arial" w:eastAsia="Times New Roman" w:cs="Arial"/>
          <w:b w:val="1"/>
          <w:bCs w:val="1"/>
          <w:sz w:val="22"/>
          <w:szCs w:val="22"/>
        </w:rPr>
        <w:t>IV.</w:t>
      </w:r>
      <w:r>
        <w:tab/>
      </w:r>
      <w:r w:rsidRPr="07D6A058" w:rsidR="00557868">
        <w:rPr>
          <w:rFonts w:ascii="Arial" w:hAnsi="Arial" w:eastAsia="Times New Roman" w:cs="Arial"/>
          <w:b w:val="1"/>
          <w:bCs w:val="1"/>
          <w:sz w:val="22"/>
          <w:szCs w:val="22"/>
        </w:rPr>
        <w:t xml:space="preserve">Recommend </w:t>
      </w:r>
      <w:r w:rsidRPr="07D6A058" w:rsidR="5329D0AC">
        <w:rPr>
          <w:rFonts w:ascii="Arial" w:hAnsi="Arial" w:eastAsia="Times New Roman" w:cs="Arial"/>
          <w:b w:val="1"/>
          <w:bCs w:val="1"/>
          <w:sz w:val="22"/>
          <w:szCs w:val="22"/>
          <w:lang w:eastAsia="hi-IN" w:bidi="hi-IN"/>
        </w:rPr>
        <w:t>approval of HNTB Task 3-Comprehensive Operational Analysis</w:t>
      </w:r>
    </w:p>
    <w:p w:rsidR="00F0413A" w:rsidP="00F0413A" w:rsidRDefault="00F0413A" w14:paraId="6EB484CC" w14:textId="77777777">
      <w:pPr>
        <w:spacing w:line="100" w:lineRule="atLeast"/>
        <w:ind w:left="1440" w:hanging="720"/>
        <w:rPr>
          <w:rFonts w:ascii="Arial" w:hAnsi="Arial" w:eastAsia="Times New Roman" w:cs="Arial"/>
          <w:b/>
          <w:bCs/>
          <w:sz w:val="22"/>
          <w:szCs w:val="22"/>
        </w:rPr>
      </w:pPr>
    </w:p>
    <w:p w:rsidR="009C57DD" w:rsidP="07D6A058" w:rsidRDefault="009C57DD" w14:paraId="5904B998" w14:textId="5A53729C">
      <w:pPr>
        <w:pStyle w:val="Normal"/>
        <w:bidi w:val="0"/>
        <w:spacing w:before="0" w:beforeAutospacing="off" w:after="0" w:afterAutospacing="off"/>
        <w:ind w:left="1440" w:right="0" w:hanging="720"/>
        <w:jc w:val="left"/>
        <w:rPr>
          <w:rFonts w:ascii="Times New Roman" w:hAnsi="Times New Roman" w:eastAsia="Lucida Sans Unicode" w:cs="Mang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D6A058" w:rsidR="009C57DD">
        <w:rPr>
          <w:rFonts w:ascii="Arial" w:hAnsi="Arial" w:eastAsia="Times New Roman" w:cs="Arial"/>
          <w:b w:val="1"/>
          <w:bCs w:val="1"/>
          <w:sz w:val="22"/>
          <w:szCs w:val="22"/>
        </w:rPr>
        <w:t>V.</w:t>
      </w:r>
      <w:r>
        <w:tab/>
      </w:r>
      <w:r w:rsidRPr="07D6A058" w:rsidR="009C57DD">
        <w:rPr>
          <w:rFonts w:ascii="Arial" w:hAnsi="Arial" w:eastAsia="Times New Roman" w:cs="Arial"/>
          <w:b w:val="1"/>
          <w:bCs w:val="1"/>
          <w:sz w:val="22"/>
          <w:szCs w:val="22"/>
          <w:lang w:eastAsia="hi-IN" w:bidi="hi-IN"/>
        </w:rPr>
        <w:t xml:space="preserve">Recommend </w:t>
      </w:r>
      <w:r w:rsidRPr="07D6A058" w:rsidR="247E46E8">
        <w:rPr>
          <w:rFonts w:ascii="Arial" w:hAnsi="Arial" w:eastAsia="Times New Roman" w:cs="Arial"/>
          <w:b w:val="1"/>
          <w:bCs w:val="1"/>
          <w:sz w:val="22"/>
          <w:szCs w:val="22"/>
          <w:lang w:eastAsia="hi-IN" w:bidi="hi-IN"/>
        </w:rPr>
        <w:t xml:space="preserve">approval of </w:t>
      </w:r>
      <w:r w:rsidRPr="07D6A058" w:rsidR="247E46E8"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 w:eastAsia="hi-IN" w:bidi="hi-IN"/>
        </w:rPr>
        <w:t>Atlas Technical Consultants Task Order 2–18-month extension</w:t>
      </w:r>
    </w:p>
    <w:p w:rsidR="07D6A058" w:rsidP="07D6A058" w:rsidRDefault="07D6A058" w14:paraId="4798E4ED" w14:textId="01A23AA3">
      <w:pPr>
        <w:pStyle w:val="Normal"/>
        <w:bidi w:val="0"/>
        <w:spacing w:before="0" w:beforeAutospacing="off" w:after="0" w:afterAutospacing="off"/>
        <w:ind w:left="720" w:right="0" w:hanging="0"/>
        <w:jc w:val="left"/>
        <w:rPr>
          <w:rFonts w:ascii="Times New Roman" w:hAnsi="Times New Roman" w:eastAsia="Lucida Sans Unicode" w:cs="Mangal"/>
          <w:b w:val="1"/>
          <w:bCs w:val="1"/>
          <w:noProof w:val="0"/>
          <w:sz w:val="24"/>
          <w:szCs w:val="24"/>
          <w:lang w:val="en-US" w:eastAsia="hi-IN" w:bidi="hi-IN"/>
        </w:rPr>
      </w:pPr>
    </w:p>
    <w:p w:rsidR="203ACEB7" w:rsidP="07D6A058" w:rsidRDefault="203ACEB7" w14:paraId="30A40682" w14:textId="7CD5D2CA">
      <w:pPr>
        <w:pStyle w:val="Normal"/>
        <w:bidi w:val="0"/>
        <w:spacing w:before="0" w:beforeAutospacing="off" w:after="0" w:afterAutospacing="off"/>
        <w:ind w:left="1440" w:right="0" w:hanging="720"/>
        <w:jc w:val="left"/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 w:eastAsia="hi-IN" w:bidi="hi-IN"/>
        </w:rPr>
      </w:pPr>
      <w:r w:rsidRPr="07D6A058" w:rsidR="203ACEB7"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 w:eastAsia="hi-IN" w:bidi="hi-IN"/>
        </w:rPr>
        <w:t>VI.</w:t>
      </w:r>
      <w:r>
        <w:tab/>
      </w:r>
      <w:r w:rsidRPr="07D6A058" w:rsidR="203ACEB7"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 w:eastAsia="hi-IN" w:bidi="hi-IN"/>
        </w:rPr>
        <w:t xml:space="preserve">Recommend approval of </w:t>
      </w:r>
      <w:r w:rsidRPr="07D6A058" w:rsidR="14760633">
        <w:rPr>
          <w:rFonts w:ascii="Arial" w:hAnsi="Arial" w:eastAsia="Times New Roman" w:cs="Arial"/>
          <w:b w:val="1"/>
          <w:bCs w:val="1"/>
          <w:noProof w:val="0"/>
          <w:sz w:val="22"/>
          <w:szCs w:val="22"/>
          <w:lang w:val="en-US" w:eastAsia="hi-IN" w:bidi="hi-IN"/>
        </w:rPr>
        <w:t xml:space="preserve">updating the HVAC System at 2250 </w:t>
      </w:r>
    </w:p>
    <w:p w:rsidR="00BC191B" w:rsidP="001C1E98" w:rsidRDefault="00BC191B" w14:paraId="3B8CED92" w14:textId="77777777">
      <w:pPr>
        <w:spacing w:line="100" w:lineRule="atLeast"/>
        <w:ind w:left="1440" w:hanging="720"/>
        <w:rPr>
          <w:rFonts w:ascii="Arial" w:hAnsi="Arial" w:eastAsia="Times New Roman" w:cs="Arial"/>
          <w:b/>
          <w:bCs/>
          <w:sz w:val="22"/>
          <w:szCs w:val="22"/>
        </w:rPr>
      </w:pPr>
    </w:p>
    <w:p w:rsidRPr="00372FB8" w:rsidR="00485D67" w:rsidP="00372FB8" w:rsidRDefault="00BC191B" w14:paraId="40DDEF74" w14:textId="463E33A0">
      <w:pPr>
        <w:spacing w:line="100" w:lineRule="atLeast"/>
        <w:ind w:left="1440" w:hanging="720"/>
        <w:rPr>
          <w:rFonts w:ascii="Arial" w:hAnsi="Arial" w:eastAsia="Times New Roman" w:cs="Arial"/>
          <w:b w:val="1"/>
          <w:bCs w:val="1"/>
          <w:sz w:val="22"/>
          <w:szCs w:val="22"/>
        </w:rPr>
      </w:pPr>
      <w:r w:rsidRPr="07D6A058" w:rsidR="00BC191B">
        <w:rPr>
          <w:rFonts w:ascii="Arial" w:hAnsi="Arial" w:eastAsia="Times New Roman" w:cs="Arial"/>
          <w:b w:val="1"/>
          <w:bCs w:val="1"/>
          <w:sz w:val="22"/>
          <w:szCs w:val="22"/>
        </w:rPr>
        <w:t>VI</w:t>
      </w:r>
      <w:r w:rsidRPr="07D6A058" w:rsidR="4841ED4E">
        <w:rPr>
          <w:rFonts w:ascii="Arial" w:hAnsi="Arial" w:eastAsia="Times New Roman" w:cs="Arial"/>
          <w:b w:val="1"/>
          <w:bCs w:val="1"/>
          <w:sz w:val="22"/>
          <w:szCs w:val="22"/>
        </w:rPr>
        <w:t>I</w:t>
      </w:r>
      <w:r w:rsidRPr="07D6A058" w:rsidR="00BC191B">
        <w:rPr>
          <w:rFonts w:ascii="Arial" w:hAnsi="Arial" w:eastAsia="Times New Roman" w:cs="Arial"/>
          <w:b w:val="1"/>
          <w:bCs w:val="1"/>
          <w:sz w:val="22"/>
          <w:szCs w:val="22"/>
        </w:rPr>
        <w:t>.</w:t>
      </w:r>
      <w:r>
        <w:tab/>
      </w:r>
      <w:r w:rsidRPr="07D6A058" w:rsidR="00BC191B">
        <w:rPr>
          <w:rFonts w:ascii="Arial" w:hAnsi="Arial" w:eastAsia="Times New Roman" w:cs="Arial"/>
          <w:b w:val="1"/>
          <w:bCs w:val="1"/>
          <w:sz w:val="22"/>
          <w:szCs w:val="22"/>
        </w:rPr>
        <w:t xml:space="preserve">Recommend authorization of tax elections for Capital Area Transit System </w:t>
      </w:r>
    </w:p>
    <w:p w:rsidR="00557868" w:rsidP="00170BD5" w:rsidRDefault="00557868" w14:paraId="1D3800E5" w14:textId="77777777">
      <w:pPr>
        <w:spacing w:line="100" w:lineRule="atLeast"/>
        <w:rPr>
          <w:rFonts w:ascii="Arial" w:hAnsi="Arial" w:eastAsia="Times New Roman" w:cs="Arial"/>
          <w:b/>
          <w:bCs/>
          <w:sz w:val="22"/>
          <w:szCs w:val="22"/>
        </w:rPr>
      </w:pPr>
    </w:p>
    <w:p w:rsidRPr="001F5B85" w:rsidR="00F0413A" w:rsidP="00F0413A" w:rsidRDefault="00F0413A" w14:paraId="08871D2C" w14:textId="77777777">
      <w:pPr>
        <w:spacing w:line="100" w:lineRule="atLeast"/>
        <w:ind w:left="1440" w:hanging="720"/>
        <w:rPr>
          <w:rFonts w:ascii="Arial" w:hAnsi="Arial" w:cs="Arial"/>
          <w:b/>
          <w:bCs/>
          <w:sz w:val="22"/>
          <w:szCs w:val="22"/>
        </w:rPr>
      </w:pPr>
    </w:p>
    <w:p w:rsidRPr="001F5B85" w:rsidR="007C29FB" w:rsidP="007C29FB" w:rsidRDefault="007C29FB" w14:paraId="4276DB81" w14:textId="7288E3FE">
      <w:pPr>
        <w:rPr>
          <w:rFonts w:ascii="Arial" w:hAnsi="Arial" w:cs="Arial"/>
          <w:b w:val="1"/>
          <w:bCs w:val="1"/>
          <w:sz w:val="22"/>
          <w:szCs w:val="22"/>
        </w:rPr>
      </w:pPr>
      <w:r w:rsidRPr="07D6A058" w:rsidR="007C29FB">
        <w:rPr>
          <w:rFonts w:ascii="Arial" w:hAnsi="Arial" w:cs="Arial"/>
          <w:b w:val="1"/>
          <w:bCs w:val="1"/>
          <w:sz w:val="22"/>
          <w:szCs w:val="22"/>
        </w:rPr>
        <w:t xml:space="preserve">Individuals having questions regarding the meeting should </w:t>
      </w:r>
      <w:r w:rsidRPr="07D6A058" w:rsidR="007C29FB">
        <w:rPr>
          <w:rFonts w:ascii="Arial" w:hAnsi="Arial" w:cs="Arial"/>
          <w:b w:val="1"/>
          <w:bCs w:val="1"/>
          <w:sz w:val="22"/>
          <w:szCs w:val="22"/>
        </w:rPr>
        <w:t>contact</w:t>
      </w:r>
      <w:r w:rsidRPr="07D6A058" w:rsidR="754E8B01">
        <w:rPr>
          <w:rFonts w:ascii="Arial" w:hAnsi="Arial" w:cs="Arial"/>
          <w:b w:val="1"/>
          <w:bCs w:val="1"/>
          <w:sz w:val="22"/>
          <w:szCs w:val="22"/>
        </w:rPr>
        <w:t xml:space="preserve"> Theo</w:t>
      </w:r>
      <w:r w:rsidRPr="07D6A058" w:rsidR="754E8B01">
        <w:rPr>
          <w:rFonts w:ascii="Arial" w:hAnsi="Arial" w:cs="Arial"/>
          <w:b w:val="1"/>
          <w:bCs w:val="1"/>
          <w:sz w:val="22"/>
          <w:szCs w:val="22"/>
        </w:rPr>
        <w:t xml:space="preserve"> Richards</w:t>
      </w:r>
      <w:r w:rsidRPr="07D6A058" w:rsidR="007C29FB">
        <w:rPr>
          <w:rFonts w:ascii="Arial" w:hAnsi="Arial" w:cs="Arial"/>
          <w:b w:val="1"/>
          <w:bCs w:val="1"/>
          <w:sz w:val="22"/>
          <w:szCs w:val="22"/>
        </w:rPr>
        <w:t>, 225.389.8920, 2250 Florida Boulevard, Baton Rouge, LA 70802.</w:t>
      </w:r>
    </w:p>
    <w:p w:rsidRPr="001F5B85" w:rsidR="00BC2747" w:rsidP="007C29FB" w:rsidRDefault="00BC2747" w14:paraId="64CFB861" w14:textId="77777777">
      <w:pPr>
        <w:rPr>
          <w:rFonts w:ascii="Arial" w:hAnsi="Arial" w:cs="Arial"/>
          <w:b/>
          <w:bCs/>
          <w:sz w:val="22"/>
          <w:szCs w:val="22"/>
        </w:rPr>
      </w:pPr>
    </w:p>
    <w:p w:rsidRPr="001F5B85" w:rsidR="007C29FB" w:rsidP="007C29FB" w:rsidRDefault="007C29FB" w14:paraId="0FE15D3F" w14:textId="77777777">
      <w:pPr>
        <w:rPr>
          <w:rFonts w:ascii="Arial" w:hAnsi="Arial" w:eastAsia="Times New Roman" w:cs="Arial"/>
          <w:b/>
          <w:bCs/>
          <w:sz w:val="22"/>
          <w:szCs w:val="22"/>
        </w:rPr>
      </w:pPr>
      <w:r w:rsidRPr="001F5B85">
        <w:rPr>
          <w:rFonts w:ascii="Arial" w:hAnsi="Arial" w:eastAsia="Times New Roman" w:cs="Arial"/>
          <w:b/>
          <w:bCs/>
          <w:sz w:val="22"/>
          <w:szCs w:val="22"/>
        </w:rPr>
        <w:t xml:space="preserve">Individuals needing special accommodations during this meeting should contact Karen Denman (225) 346-5557, 2250 Florida Boulevard, Baton Rouge, LA 70802, no later than 9:00 a.m. on the Wednesday immediately preceding the Thursday meeting. </w:t>
      </w:r>
    </w:p>
    <w:p w:rsidRPr="001F5B85" w:rsidR="005D38B4" w:rsidRDefault="005D38B4" w14:paraId="53C304F7" w14:textId="77777777">
      <w:pPr>
        <w:rPr>
          <w:rFonts w:ascii="Arial" w:hAnsi="Arial" w:eastAsia="Times New Roman" w:cs="Arial"/>
          <w:b/>
          <w:bCs/>
          <w:sz w:val="22"/>
          <w:szCs w:val="22"/>
        </w:rPr>
      </w:pPr>
    </w:p>
    <w:sectPr w:rsidRPr="001F5B85" w:rsidR="005D38B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A0D9F"/>
    <w:multiLevelType w:val="multilevel"/>
    <w:tmpl w:val="5CC4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AC132E7"/>
    <w:multiLevelType w:val="multilevel"/>
    <w:tmpl w:val="F8E2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1CC68C5"/>
    <w:multiLevelType w:val="multilevel"/>
    <w:tmpl w:val="5C38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590C6915"/>
    <w:multiLevelType w:val="hybridMultilevel"/>
    <w:tmpl w:val="F09E69E2"/>
    <w:lvl w:ilvl="0" w:tplc="CA48B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D2D5B"/>
    <w:multiLevelType w:val="hybridMultilevel"/>
    <w:tmpl w:val="08FA9E38"/>
    <w:lvl w:ilvl="0" w:tplc="EEC48732">
      <w:start w:val="1"/>
      <w:numFmt w:val="decimal"/>
      <w:lvlText w:val="%1."/>
      <w:lvlJc w:val="left"/>
      <w:pPr>
        <w:ind w:left="144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D72129"/>
    <w:multiLevelType w:val="hybridMultilevel"/>
    <w:tmpl w:val="BDA883D4"/>
    <w:lvl w:ilvl="0" w:tplc="05A610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94B08"/>
    <w:multiLevelType w:val="multilevel"/>
    <w:tmpl w:val="662E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9FB"/>
    <w:rsid w:val="00097FCB"/>
    <w:rsid w:val="000F5E50"/>
    <w:rsid w:val="00143583"/>
    <w:rsid w:val="00170BD5"/>
    <w:rsid w:val="001C1E98"/>
    <w:rsid w:val="001F5B85"/>
    <w:rsid w:val="00256748"/>
    <w:rsid w:val="0028223D"/>
    <w:rsid w:val="002D7E73"/>
    <w:rsid w:val="002F0CF2"/>
    <w:rsid w:val="002F61DA"/>
    <w:rsid w:val="00331D6F"/>
    <w:rsid w:val="00343AE4"/>
    <w:rsid w:val="00363898"/>
    <w:rsid w:val="00372FB8"/>
    <w:rsid w:val="003B00E1"/>
    <w:rsid w:val="003E0970"/>
    <w:rsid w:val="00413C83"/>
    <w:rsid w:val="004256D8"/>
    <w:rsid w:val="00440B2C"/>
    <w:rsid w:val="00480EB7"/>
    <w:rsid w:val="00485D67"/>
    <w:rsid w:val="005560B3"/>
    <w:rsid w:val="00557868"/>
    <w:rsid w:val="005608A5"/>
    <w:rsid w:val="00596ECC"/>
    <w:rsid w:val="005C66CE"/>
    <w:rsid w:val="005D38B4"/>
    <w:rsid w:val="0064429D"/>
    <w:rsid w:val="006630E1"/>
    <w:rsid w:val="00685E08"/>
    <w:rsid w:val="00690C9C"/>
    <w:rsid w:val="00722BF1"/>
    <w:rsid w:val="007264A2"/>
    <w:rsid w:val="00765838"/>
    <w:rsid w:val="0077443E"/>
    <w:rsid w:val="00783F53"/>
    <w:rsid w:val="007C29FB"/>
    <w:rsid w:val="007C3725"/>
    <w:rsid w:val="007F75DD"/>
    <w:rsid w:val="0086131E"/>
    <w:rsid w:val="008E74BD"/>
    <w:rsid w:val="008F0EC4"/>
    <w:rsid w:val="00931870"/>
    <w:rsid w:val="00982E87"/>
    <w:rsid w:val="00990BC0"/>
    <w:rsid w:val="009A1E65"/>
    <w:rsid w:val="009C57DD"/>
    <w:rsid w:val="00A37722"/>
    <w:rsid w:val="00A6573B"/>
    <w:rsid w:val="00A744E7"/>
    <w:rsid w:val="00A81527"/>
    <w:rsid w:val="00AD4E96"/>
    <w:rsid w:val="00AE417C"/>
    <w:rsid w:val="00B130CC"/>
    <w:rsid w:val="00B5174E"/>
    <w:rsid w:val="00B545CD"/>
    <w:rsid w:val="00B72222"/>
    <w:rsid w:val="00BC191B"/>
    <w:rsid w:val="00BC2747"/>
    <w:rsid w:val="00BD6C82"/>
    <w:rsid w:val="00BF2DA3"/>
    <w:rsid w:val="00C02DEF"/>
    <w:rsid w:val="00C11206"/>
    <w:rsid w:val="00C43EC1"/>
    <w:rsid w:val="00C44F15"/>
    <w:rsid w:val="00C52A52"/>
    <w:rsid w:val="00C95586"/>
    <w:rsid w:val="00CE1F26"/>
    <w:rsid w:val="00D155EC"/>
    <w:rsid w:val="00D376D8"/>
    <w:rsid w:val="00D605A8"/>
    <w:rsid w:val="00DA15EC"/>
    <w:rsid w:val="00DB2670"/>
    <w:rsid w:val="00E1063B"/>
    <w:rsid w:val="00E1494B"/>
    <w:rsid w:val="00E46805"/>
    <w:rsid w:val="00E642C1"/>
    <w:rsid w:val="00EB5F3C"/>
    <w:rsid w:val="00ED14C5"/>
    <w:rsid w:val="00ED3EBB"/>
    <w:rsid w:val="00F0413A"/>
    <w:rsid w:val="00F70B9E"/>
    <w:rsid w:val="00FF5E9B"/>
    <w:rsid w:val="0259F2D7"/>
    <w:rsid w:val="029CDE44"/>
    <w:rsid w:val="03E3AFBE"/>
    <w:rsid w:val="07D6A058"/>
    <w:rsid w:val="1363D994"/>
    <w:rsid w:val="14760633"/>
    <w:rsid w:val="1E0702D0"/>
    <w:rsid w:val="203ACEB7"/>
    <w:rsid w:val="20D92F33"/>
    <w:rsid w:val="247E46E8"/>
    <w:rsid w:val="2C45A4EA"/>
    <w:rsid w:val="2E59C63A"/>
    <w:rsid w:val="31331AFC"/>
    <w:rsid w:val="41FFA5AA"/>
    <w:rsid w:val="458BE627"/>
    <w:rsid w:val="4841ED4E"/>
    <w:rsid w:val="4FB25758"/>
    <w:rsid w:val="5329D0AC"/>
    <w:rsid w:val="5FD068A8"/>
    <w:rsid w:val="6308096A"/>
    <w:rsid w:val="668BF62E"/>
    <w:rsid w:val="71269B67"/>
    <w:rsid w:val="754E8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183DC"/>
  <w15:docId w15:val="{A3BF02F6-809C-4891-955F-B8A1F69451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29FB"/>
    <w:pPr>
      <w:suppressAutoHyphens/>
      <w:spacing w:after="0" w:line="240" w:lineRule="auto"/>
    </w:pPr>
    <w:rPr>
      <w:rFonts w:ascii="Times New Roman" w:hAnsi="Times New Roman" w:eastAsia="Lucida Sans Unicode" w:cs="Mangal"/>
      <w:kern w:val="1"/>
      <w:sz w:val="24"/>
      <w:szCs w:val="24"/>
      <w:lang w:eastAsia="hi-IN" w:bidi="hi-I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7C29F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5B85"/>
    <w:pPr>
      <w:ind w:left="720"/>
      <w:contextualSpacing/>
    </w:pPr>
    <w:rPr>
      <w:rFonts w:eastAsia="Times New Roman" w:cs="Times New Roman"/>
      <w:kern w:val="0"/>
      <w:lang w:eastAsia="ar-SA" w:bidi="ar-SA"/>
    </w:rPr>
  </w:style>
  <w:style w:type="paragraph" w:styleId="BodyText">
    <w:name w:val="Body Text"/>
    <w:basedOn w:val="Normal"/>
    <w:link w:val="BodyTextChar"/>
    <w:unhideWhenUsed/>
    <w:rsid w:val="00AD4E96"/>
    <w:pPr>
      <w:suppressAutoHyphens w:val="0"/>
    </w:pPr>
    <w:rPr>
      <w:rFonts w:eastAsia="Times New Roman" w:cs="Times New Roman"/>
      <w:b/>
      <w:bCs/>
      <w:kern w:val="0"/>
      <w:lang w:eastAsia="en-US" w:bidi="ar-SA"/>
    </w:rPr>
  </w:style>
  <w:style w:type="character" w:styleId="BodyTextChar" w:customStyle="1">
    <w:name w:val="Body Text Char"/>
    <w:basedOn w:val="DefaultParagraphFont"/>
    <w:link w:val="BodyText"/>
    <w:rsid w:val="00AD4E96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msonormal" w:customStyle="1">
    <w:name w:val="x_msonormal"/>
    <w:basedOn w:val="Normal"/>
    <w:rsid w:val="00A6573B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Amie McNaylor</dc:creator>
  <lastModifiedBy>Theo Richards</lastModifiedBy>
  <revision>6</revision>
  <lastPrinted>2021-03-09T18:50:00.0000000Z</lastPrinted>
  <dcterms:created xsi:type="dcterms:W3CDTF">2021-04-06T19:07:00.0000000Z</dcterms:created>
  <dcterms:modified xsi:type="dcterms:W3CDTF">2021-05-12T12:00:50.8018232Z</dcterms:modified>
</coreProperties>
</file>